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B33DA4" w:rsidRPr="00C07804" w:rsidP="00B33DA4">
      <w:pPr>
        <w:ind w:left="540" w:right="1878"/>
        <w:rPr>
          <w:b/>
          <w:color w:val="AF272F"/>
          <w:sz w:val="44"/>
          <w:szCs w:val="44"/>
          <w:lang w:val="en-AU"/>
        </w:rPr>
      </w:pPr>
      <w:r w:rsidRPr="00C07804">
        <w:rPr>
          <w:b/>
          <w:noProof/>
          <w:color w:val="AF272F"/>
          <w:sz w:val="44"/>
          <w:szCs w:val="44"/>
          <w:lang w:val="en-AU"/>
        </w:rPr>
        <w:t>2024</w:t>
      </w:r>
      <w:r w:rsidRPr="00C07804">
        <w:rPr>
          <w:noProof/>
          <w:lang w:val="en-AU" w:eastAsia="en-AU"/>
        </w:rPr>
        <mc:AlternateContent>
          <mc:Choice Requires="wps">
            <w:drawing>
              <wp:anchor distT="45720" distB="45720" distL="114300" distR="114300" simplePos="0" relativeHeight="251659264" behindDoc="1" locked="1" layoutInCell="1" allowOverlap="1">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rsidR="00B33DA4" w:rsidP="00B33DA4">
                            <w:pPr>
                              <w:pStyle w:val="ESBodyText"/>
                            </w:pPr>
                            <w:r>
                              <w:rPr>
                                <w:noProof/>
                              </w:rPr>
                              <w:t>Submitted for review by Carly Middleton (School Principal) on 18 December, 2023 at 02:12 PM</w:t>
                              <w:br/>
                              <w:t>Endorsed by Anne Gawith (Senior Education Improvement Leader) on 19 December, 2023 at 03:36 PM</w:t>
                              <w:br/>
                              <w:t>Endorsed by Rose Ward (School Council President) on 23 February, 2024 at 03:09 PM</w:t>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29pt;margin-left:7.95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1pt;z-index:-251658240" fillcolor="white" stroked="f" strokeweight="0.75pt">
                <v:stroke joinstyle="miter"/>
                <v:textbox>
                  <w:txbxContent>
                    <w:p w:rsidR="00B33DA4" w:rsidP="00B33DA4">
                      <w:pPr>
                        <w:pStyle w:val="ESBodyText"/>
                      </w:pPr>
                      <w:r>
                        <w:rPr>
                          <w:noProof/>
                        </w:rPr>
                        <w:t>Submitted for review by Carly Middleton (School Principal) on 18 December, 2023 at 02:12 PM</w:t>
                        <w:br/>
                        <w:t>Endorsed by Anne Gawith (Senior Education Improvement Leader) on 19 December, 2023 at 03:36 PM</w:t>
                        <w:br/>
                        <w:t>Endorsed by Rose Ward (School Council President) on 23 February, 2024 at 03:09 PM</w:t>
                        <w:br/>
                      </w:r>
                    </w:p>
                  </w:txbxContent>
                </v:textbox>
                <w10:wrap anchorx="margin"/>
                <w10:anchorlock/>
              </v:shape>
            </w:pict>
          </mc:Fallback>
        </mc:AlternateContent>
      </w:r>
      <w:r w:rsidRPr="00C07804">
        <w:rPr>
          <w:b/>
          <w:color w:val="AF272F"/>
          <w:sz w:val="44"/>
          <w:szCs w:val="44"/>
          <w:lang w:val="en-AU"/>
        </w:rPr>
        <w:t xml:space="preserve"> Annual Implementation Plan</w:t>
      </w:r>
    </w:p>
    <w:p w:rsidR="00B33DA4" w:rsidRPr="00C07804" w:rsidP="00B33DA4">
      <w:pPr>
        <w:ind w:left="540" w:right="1878"/>
        <w:rPr>
          <w:b/>
          <w:color w:val="AF272F"/>
          <w:sz w:val="28"/>
          <w:szCs w:val="44"/>
          <w:lang w:val="en-AU"/>
        </w:rPr>
      </w:pPr>
      <w:r w:rsidRPr="00C07804">
        <w:rPr>
          <w:b/>
          <w:color w:val="AF272F"/>
          <w:sz w:val="28"/>
          <w:szCs w:val="44"/>
          <w:lang w:val="en-AU"/>
        </w:rPr>
        <w:t xml:space="preserve">for improving student outcomes </w:t>
      </w:r>
    </w:p>
    <w:p w:rsidR="00B33DA4" w:rsidRPr="00C07804" w:rsidP="00B33DA4">
      <w:pPr>
        <w:ind w:left="540" w:right="1878"/>
        <w:rPr>
          <w:color w:val="AF272F"/>
          <w:sz w:val="22"/>
          <w:szCs w:val="36"/>
          <w:lang w:val="en-AU"/>
        </w:rPr>
      </w:pPr>
    </w:p>
    <w:p w:rsidR="00B33DA4" w:rsidRPr="00C07804" w:rsidP="00B33DA4">
      <w:pPr>
        <w:pStyle w:val="ESIntroParagraph"/>
        <w:ind w:left="-567" w:right="978" w:firstLine="1107"/>
        <w:rPr>
          <w:color w:val="595959" w:themeColor="text1" w:themeTint="A6"/>
          <w:lang w:val="en-AU"/>
        </w:rPr>
      </w:pPr>
      <w:r w:rsidRPr="00C07804">
        <w:rPr>
          <w:noProof/>
          <w:color w:val="595959" w:themeColor="text1" w:themeTint="A6"/>
          <w:lang w:val="en-AU"/>
        </w:rPr>
        <w:t>Magpie Primary School (2271)</w:t>
      </w:r>
    </w:p>
    <w:p w:rsidR="00B33DA4" w:rsidRPr="00C07804" w:rsidP="00B33DA4">
      <w:pPr>
        <w:pStyle w:val="ESIntroParagraph"/>
        <w:ind w:left="-567" w:right="4330" w:firstLine="1107"/>
        <w:rPr>
          <w:color w:val="AF272F"/>
          <w:lang w:val="en-AU"/>
        </w:rPr>
      </w:pPr>
    </w:p>
    <w:p w:rsidR="00B33DA4" w:rsidRPr="00C07804" w:rsidP="00B33DA4">
      <w:pPr>
        <w:pStyle w:val="ESIntroParagraph"/>
        <w:ind w:left="-567" w:right="4330" w:firstLine="1107"/>
        <w:rPr>
          <w:color w:val="AF272F"/>
          <w:lang w:val="en-AU"/>
        </w:rPr>
      </w:pPr>
    </w:p>
    <w:p w:rsidR="00B33DA4" w:rsidRPr="00C07804" w:rsidP="00B33DA4">
      <w:pPr>
        <w:pStyle w:val="ESIntroParagraph"/>
        <w:ind w:left="-567" w:right="4330" w:firstLine="1107"/>
        <w:rPr>
          <w:color w:val="AF272F"/>
          <w:lang w:val="en-AU"/>
        </w:rPr>
      </w:pPr>
    </w:p>
    <w:p w:rsidR="00B33DA4" w:rsidRPr="00C07804" w:rsidP="00B33DA4">
      <w:pPr>
        <w:pStyle w:val="ESIntroParagraph"/>
        <w:ind w:left="-567" w:right="4330" w:firstLine="1107"/>
        <w:rPr>
          <w:color w:val="AF272F"/>
          <w:lang w:val="en-AU"/>
        </w:rPr>
      </w:pPr>
    </w:p>
    <w:p w:rsidR="00B33DA4" w:rsidRPr="00C07804" w:rsidP="00B33DA4">
      <w:pPr>
        <w:pStyle w:val="ESIntroParagraph"/>
        <w:ind w:left="-567" w:right="4330" w:firstLine="1107"/>
        <w:rPr>
          <w:color w:val="AF272F"/>
          <w:lang w:val="en-AU"/>
        </w:rPr>
      </w:pPr>
    </w:p>
    <w:p w:rsidR="00B33DA4" w:rsidRPr="00C07804" w:rsidP="00B33DA4">
      <w:pPr>
        <w:pStyle w:val="ESIntroParagraph"/>
        <w:ind w:left="-567" w:right="4330" w:firstLine="1107"/>
        <w:rPr>
          <w:color w:val="AF272F"/>
          <w:lang w:val="en-AU"/>
        </w:rPr>
      </w:pPr>
    </w:p>
    <w:p w:rsidR="00B33DA4" w:rsidRPr="00C07804" w:rsidP="00B33DA4">
      <w:pPr>
        <w:pStyle w:val="ESIntroParagraph"/>
        <w:ind w:left="-567" w:right="4330" w:firstLine="1107"/>
        <w:rPr>
          <w:color w:val="AF272F"/>
          <w:lang w:val="en-AU"/>
        </w:rPr>
      </w:pPr>
    </w:p>
    <w:p w:rsidR="00B33DA4" w:rsidRPr="00C07804" w:rsidP="00B33DA4">
      <w:pPr>
        <w:pStyle w:val="ESIntroParagraph"/>
        <w:ind w:left="-567" w:right="4330" w:firstLine="1107"/>
        <w:rPr>
          <w:color w:val="AF272F"/>
          <w:lang w:val="en-AU"/>
        </w:rPr>
      </w:pPr>
    </w:p>
    <w:p w:rsidR="00B33DA4" w:rsidRPr="00C07804" w:rsidP="00B33DA4">
      <w:pPr>
        <w:pStyle w:val="ESIntroParagraph"/>
        <w:ind w:left="-567" w:right="4330" w:firstLine="1107"/>
        <w:rPr>
          <w:color w:val="AF272F"/>
          <w:lang w:val="en-AU"/>
        </w:rPr>
      </w:pPr>
    </w:p>
    <w:p w:rsidR="00B33DA4" w:rsidRPr="00C07804" w:rsidP="00B33DA4">
      <w:pPr>
        <w:pStyle w:val="ESBodyText"/>
        <w:rPr>
          <w:lang w:val="en-AU"/>
        </w:rPr>
      </w:pPr>
    </w:p>
    <w:p w:rsidR="00B33DA4" w:rsidRPr="00C07804" w:rsidP="00B33DA4">
      <w:pPr>
        <w:pStyle w:val="ESBodyText"/>
        <w:jc w:val="center"/>
        <w:rPr>
          <w:lang w:val="en-AU"/>
        </w:rPr>
      </w:pPr>
      <w:r w:rsidRPr="00C07804">
        <w:rPr>
          <w:noProof/>
          <w:sz w:val="44"/>
          <w:szCs w:val="44"/>
          <w:lang w:val="en-AU"/>
        </w:rPr>
        <w:drawing>
          <wp:anchor simplePos="0" relativeHeight="251660288" behindDoc="1" locked="0" layoutInCell="1" allowOverlap="1">
            <wp:simplePos x="0" y="0"/>
            <wp:positionH relativeFrom="page">
              <wp:align>center</wp:align>
            </wp:positionH>
            <wp:positionV relativeFrom="paragraph">
              <wp:posOffset>0</wp:posOffset>
            </wp:positionV>
            <wp:extent cx="4355556" cy="3238095"/>
            <wp:wrapNone/>
            <wp:docPr id="100011" name=""/>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xmlns:r="http://schemas.openxmlformats.org/officeDocument/2006/relationships" r:embed="rId9"/>
                    <a:stretch>
                      <a:fillRect/>
                    </a:stretch>
                  </pic:blipFill>
                  <pic:spPr>
                    <a:xfrm>
                      <a:off x="0" y="0"/>
                      <a:ext cx="4355556" cy="3238095"/>
                    </a:xfrm>
                    <a:prstGeom prst="rect">
                      <a:avLst/>
                    </a:prstGeom>
                  </pic:spPr>
                </pic:pic>
              </a:graphicData>
            </a:graphic>
          </wp:anchor>
        </w:drawing>
      </w:r>
    </w:p>
    <w:p w:rsidR="00B33DA4" w:rsidRPr="00C07804" w:rsidP="00B33DA4">
      <w:pPr>
        <w:pStyle w:val="ESBodyText"/>
        <w:rPr>
          <w:lang w:val="en-AU"/>
        </w:rPr>
      </w:pPr>
    </w:p>
    <w:p w:rsidR="00C703C5" w:rsidRPr="00C07804" w:rsidP="00F83BD4">
      <w:pPr>
        <w:ind w:right="2759"/>
        <w:rPr>
          <w:lang w:val="en-AU"/>
        </w:rPr>
        <w:sectPr w:rsidSect="002B1BCB">
          <w:headerReference w:type="even" r:id="rId10"/>
          <w:headerReference w:type="default" r:id="rId11"/>
          <w:footerReference w:type="default" r:id="rId12"/>
          <w:headerReference w:type="first" r:id="rId13"/>
          <w:pgSz w:w="11906" w:h="16838"/>
          <w:pgMar w:top="1004" w:right="737" w:bottom="1304" w:left="561" w:header="624" w:footer="1134" w:gutter="0"/>
          <w:pgNumType w:start="1"/>
          <w:cols w:space="397"/>
          <w:docGrid w:linePitch="360"/>
        </w:sectPr>
      </w:pPr>
    </w:p>
    <w:p w:rsidR="006307C3" w:rsidRPr="009B5728" w:rsidP="005157E3">
      <w:pPr>
        <w:ind w:left="-450" w:right="2759"/>
        <w:rPr>
          <w:b/>
          <w:color w:val="AF272F"/>
          <w:sz w:val="36"/>
          <w:szCs w:val="44"/>
          <w:lang w:val="en-AU"/>
        </w:rPr>
      </w:pPr>
      <w:r w:rsidRPr="009B5728">
        <w:rPr>
          <w:b/>
          <w:color w:val="AF272F"/>
          <w:sz w:val="36"/>
          <w:szCs w:val="44"/>
          <w:lang w:val="en-AU"/>
        </w:rPr>
        <w:t xml:space="preserve">Self-evaluation </w:t>
      </w:r>
      <w:r w:rsidRPr="009B5728" w:rsidR="003A0A90">
        <w:rPr>
          <w:b/>
          <w:color w:val="AF272F"/>
          <w:sz w:val="36"/>
          <w:szCs w:val="44"/>
          <w:lang w:val="en-AU"/>
        </w:rPr>
        <w:t>s</w:t>
      </w:r>
      <w:r w:rsidRPr="009B5728">
        <w:rPr>
          <w:b/>
          <w:color w:val="AF272F"/>
          <w:sz w:val="36"/>
          <w:szCs w:val="44"/>
          <w:lang w:val="en-AU"/>
        </w:rPr>
        <w:t>ummary</w:t>
      </w:r>
      <w:r w:rsidRPr="009B5728">
        <w:rPr>
          <w:b/>
          <w:color w:val="AF272F"/>
          <w:sz w:val="36"/>
          <w:szCs w:val="44"/>
          <w:lang w:val="en-AU"/>
        </w:rPr>
        <w:t xml:space="preserve"> - </w:t>
      </w:r>
      <w:r w:rsidRPr="009B5728">
        <w:rPr>
          <w:b/>
          <w:noProof/>
          <w:color w:val="AF272F"/>
          <w:sz w:val="36"/>
          <w:szCs w:val="44"/>
          <w:lang w:val="en-AU"/>
        </w:rPr>
        <w:t>2024</w:t>
      </w:r>
    </w:p>
    <w:p w:rsidR="00745153" w:rsidRPr="009B5728" w:rsidP="00715EBF">
      <w:pPr>
        <w:pStyle w:val="ESIntroParagraph"/>
        <w:ind w:left="-450" w:right="4330" w:firstLine="450"/>
        <w:rPr>
          <w:color w:val="auto"/>
          <w:sz w:val="18"/>
          <w:szCs w:val="18"/>
          <w:lang w:val="en-AU"/>
        </w:rPr>
      </w:pPr>
    </w:p>
    <w:tbl>
      <w:tblPr>
        <w:tblStyle w:val="TableGrid"/>
        <w:tblW w:w="15120" w:type="dxa"/>
        <w:tblInd w:w="-455" w:type="dxa"/>
        <w:tblCellMar>
          <w:top w:w="115" w:type="dxa"/>
          <w:left w:w="115" w:type="dxa"/>
          <w:bottom w:w="115" w:type="dxa"/>
          <w:right w:w="115" w:type="dxa"/>
        </w:tblCellMar>
        <w:tblLook w:val="04A0"/>
      </w:tblPr>
      <w:tblGrid>
        <w:gridCol w:w="1697"/>
        <w:gridCol w:w="6457"/>
        <w:gridCol w:w="6966"/>
      </w:tblGrid>
      <w:tr w:rsidTr="00DB592D">
        <w:tblPrEx>
          <w:tblW w:w="15120" w:type="dxa"/>
          <w:tblInd w:w="-455" w:type="dxa"/>
          <w:tblCellMar>
            <w:top w:w="115" w:type="dxa"/>
            <w:left w:w="115" w:type="dxa"/>
            <w:bottom w:w="115" w:type="dxa"/>
            <w:right w:w="115" w:type="dxa"/>
          </w:tblCellMar>
          <w:tblLook w:val="04A0"/>
        </w:tblPrEx>
        <w:trPr>
          <w:trHeight w:val="515"/>
        </w:trPr>
        <w:tc>
          <w:tcPr>
            <w:tcW w:w="1697" w:type="dxa"/>
            <w:tcBorders>
              <w:bottom w:val="single" w:sz="4" w:space="0" w:color="auto"/>
            </w:tcBorders>
            <w:shd w:val="clear" w:color="auto" w:fill="D9D9D9" w:themeFill="background1" w:themeFillShade="D9"/>
          </w:tcPr>
          <w:p w:rsidR="007A6022" w:rsidRPr="009B5728" w:rsidP="000F7465">
            <w:pPr>
              <w:pStyle w:val="Heading3"/>
              <w:spacing w:before="0" w:after="0"/>
              <w:ind w:right="-374"/>
              <w:rPr>
                <w:szCs w:val="24"/>
                <w:lang w:val="en-AU"/>
              </w:rPr>
            </w:pPr>
            <w:bookmarkStart w:id="0" w:name="_Hlk147390785"/>
          </w:p>
        </w:tc>
        <w:tc>
          <w:tcPr>
            <w:tcW w:w="6457" w:type="dxa"/>
            <w:shd w:val="clear" w:color="auto" w:fill="D9D9D9" w:themeFill="background1" w:themeFillShade="D9"/>
          </w:tcPr>
          <w:p w:rsidR="007A6022" w:rsidRPr="009B5728" w:rsidP="009F6C5B">
            <w:pPr>
              <w:pStyle w:val="Heading3"/>
              <w:spacing w:before="0" w:after="0"/>
              <w:ind w:right="-374"/>
              <w:rPr>
                <w:szCs w:val="24"/>
                <w:lang w:val="en-AU"/>
              </w:rPr>
            </w:pPr>
            <w:r w:rsidRPr="009B5728">
              <w:rPr>
                <w:szCs w:val="24"/>
                <w:lang w:val="en-AU"/>
              </w:rPr>
              <w:t>FISO</w:t>
            </w:r>
            <w:r w:rsidRPr="009B5728" w:rsidR="009F6C5B">
              <w:rPr>
                <w:szCs w:val="24"/>
                <w:lang w:val="en-AU"/>
              </w:rPr>
              <w:t xml:space="preserve"> 2.0 </w:t>
            </w:r>
            <w:r w:rsidRPr="009B5728" w:rsidR="003A0A90">
              <w:rPr>
                <w:szCs w:val="24"/>
                <w:lang w:val="en-AU"/>
              </w:rPr>
              <w:t>d</w:t>
            </w:r>
            <w:r w:rsidRPr="009B5728" w:rsidR="009F6C5B">
              <w:rPr>
                <w:szCs w:val="24"/>
                <w:lang w:val="en-AU"/>
              </w:rPr>
              <w:t>imensions</w:t>
            </w:r>
          </w:p>
        </w:tc>
        <w:tc>
          <w:tcPr>
            <w:tcW w:w="6966" w:type="dxa"/>
            <w:shd w:val="clear" w:color="auto" w:fill="D9D9D9" w:themeFill="background1" w:themeFillShade="D9"/>
          </w:tcPr>
          <w:p w:rsidR="007A6022" w:rsidRPr="009B5728" w:rsidP="000F7465">
            <w:pPr>
              <w:pStyle w:val="Heading3"/>
              <w:spacing w:before="0" w:after="0"/>
              <w:ind w:right="-374"/>
              <w:rPr>
                <w:szCs w:val="24"/>
                <w:lang w:val="en-AU"/>
              </w:rPr>
            </w:pPr>
            <w:r w:rsidRPr="009B5728">
              <w:rPr>
                <w:szCs w:val="24"/>
                <w:lang w:val="en-AU"/>
              </w:rPr>
              <w:t xml:space="preserve">Self-evaluation </w:t>
            </w:r>
            <w:r w:rsidRPr="009B5728" w:rsidR="003A0A90">
              <w:rPr>
                <w:szCs w:val="24"/>
                <w:lang w:val="en-AU"/>
              </w:rPr>
              <w:t>l</w:t>
            </w:r>
            <w:r w:rsidRPr="009B5728">
              <w:rPr>
                <w:szCs w:val="24"/>
                <w:lang w:val="en-AU"/>
              </w:rPr>
              <w:t>evel</w:t>
            </w:r>
          </w:p>
        </w:tc>
      </w:tr>
      <w:tr w:rsidTr="00705B45">
        <w:tblPrEx>
          <w:tblW w:w="15120" w:type="dxa"/>
          <w:tblInd w:w="-455" w:type="dxa"/>
          <w:tblCellMar>
            <w:top w:w="115" w:type="dxa"/>
            <w:left w:w="115" w:type="dxa"/>
            <w:bottom w:w="115" w:type="dxa"/>
            <w:right w:w="115" w:type="dxa"/>
          </w:tblCellMar>
          <w:tblLook w:val="04A0"/>
        </w:tblPrEx>
        <w:trPr>
          <w:cantSplit/>
          <w:trHeight w:val="101"/>
        </w:trPr>
        <w:tc>
          <w:tcPr>
            <w:tcW w:w="1697" w:type="dxa"/>
            <w:vMerge w:val="restart"/>
            <w:shd w:val="clear" w:color="auto" w:fill="FFD062"/>
          </w:tcPr>
          <w:p w:rsidR="00446D10" w:rsidRPr="009B5728" w:rsidP="00363D8E">
            <w:pPr>
              <w:rPr>
                <w:b/>
                <w:bCs/>
                <w:color w:val="53565A"/>
                <w:sz w:val="24"/>
                <w:szCs w:val="24"/>
                <w:lang w:val="en-AU"/>
              </w:rPr>
            </w:pPr>
            <w:r w:rsidRPr="009B5728">
              <w:rPr>
                <w:b/>
                <w:bCs/>
                <w:color w:val="53565A"/>
                <w:sz w:val="24"/>
                <w:szCs w:val="24"/>
                <w:lang w:val="en-AU"/>
              </w:rPr>
              <w:t>Leadership</w:t>
            </w:r>
          </w:p>
        </w:tc>
        <w:tc>
          <w:tcPr>
            <w:tcW w:w="6457" w:type="dxa"/>
            <w:tcBorders>
              <w:left w:val="single" w:sz="4" w:space="0" w:color="auto"/>
            </w:tcBorders>
          </w:tcPr>
          <w:p>
            <w:r>
              <w:rPr>
                <w:rFonts w:ascii="Arial" w:eastAsia="Arial" w:hAnsi="Arial" w:cs="Arial"/>
                <w:b w:val="0"/>
                <w:color w:val="auto"/>
                <w:sz w:val="20"/>
              </w:rPr>
              <w:t>The strategic direction and deployment of resources to create and reflect shared goals and values; high expectations; and a positive, safe and orderly learning environment</w:t>
            </w:r>
          </w:p>
        </w:tc>
        <w:tc>
          <w:tcPr>
            <w:tcW w:w="6966" w:type="dxa"/>
            <w:vMerge w:val="restart"/>
            <w:vAlign w:val="center"/>
          </w:tcPr>
          <w:p>
            <w:r>
              <w:rPr>
                <w:rFonts w:ascii="Arial" w:eastAsia="Arial" w:hAnsi="Arial" w:cs="Arial"/>
                <w:b w:val="0"/>
                <w:color w:val="auto"/>
                <w:sz w:val="20"/>
              </w:rPr>
              <w:t>Evolving</w:t>
            </w:r>
          </w:p>
        </w:tc>
      </w:tr>
      <w:tr w:rsidTr="007B0A88">
        <w:tblPrEx>
          <w:tblW w:w="15120" w:type="dxa"/>
          <w:tblInd w:w="-455" w:type="dxa"/>
          <w:tblCellMar>
            <w:top w:w="115" w:type="dxa"/>
            <w:left w:w="115" w:type="dxa"/>
            <w:bottom w:w="115" w:type="dxa"/>
            <w:right w:w="115" w:type="dxa"/>
          </w:tblCellMar>
          <w:tblLook w:val="04A0"/>
        </w:tblPrEx>
        <w:trPr>
          <w:cantSplit/>
          <w:trHeight w:val="200"/>
        </w:trPr>
        <w:tc>
          <w:tcPr>
            <w:tcW w:w="1697" w:type="dxa"/>
            <w:vMerge/>
            <w:shd w:val="clear" w:color="auto" w:fill="FFD062"/>
          </w:tcPr>
          <w:p w:rsidR="00446D10" w:rsidRPr="009B5728" w:rsidP="00581393">
            <w:pPr>
              <w:pStyle w:val="Heading4"/>
              <w:shd w:val="clear" w:color="auto" w:fill="62BFEB"/>
              <w:spacing w:before="150" w:after="150"/>
              <w:ind w:left="113" w:right="113"/>
              <w:jc w:val="center"/>
              <w:rPr>
                <w:rFonts w:ascii="Arial" w:hAnsi="Arial" w:cs="Arial"/>
                <w:b/>
                <w:bCs/>
                <w:color w:val="53565A"/>
                <w:sz w:val="24"/>
                <w:szCs w:val="24"/>
                <w:lang w:val="en-AU"/>
              </w:rPr>
            </w:pPr>
          </w:p>
        </w:tc>
        <w:tc>
          <w:tcPr>
            <w:tcW w:w="6457" w:type="dxa"/>
            <w:tcBorders>
              <w:left w:val="single" w:sz="4" w:space="0" w:color="auto"/>
            </w:tcBorders>
          </w:tcPr>
          <w:p>
            <w:r>
              <w:rPr>
                <w:rFonts w:ascii="Arial" w:eastAsia="Arial" w:hAnsi="Arial" w:cs="Arial"/>
                <w:b w:val="0"/>
                <w:color w:val="auto"/>
                <w:sz w:val="20"/>
              </w:rPr>
              <w:t>Shared development of a culture of respect and collaboration with positive and supportive relationships between students and staff at the core</w:t>
            </w:r>
          </w:p>
        </w:tc>
        <w:tc>
          <w:tcPr>
            <w:tcW w:w="6966" w:type="dxa"/>
            <w:vMerge/>
          </w:tcPr>
          <w:p w:rsidR="00446D10" w:rsidRPr="009B5728" w:rsidP="00581393">
            <w:pPr>
              <w:pStyle w:val="ESBodyText"/>
              <w:rPr>
                <w:sz w:val="20"/>
                <w:lang w:val="en-AU"/>
              </w:rPr>
            </w:pPr>
          </w:p>
        </w:tc>
      </w:tr>
    </w:tbl>
    <w:p w:rsidR="006307C3" w:rsidRPr="009B5728" w:rsidP="004E7357">
      <w:pPr>
        <w:pStyle w:val="ESBodyText"/>
        <w:rPr>
          <w:lang w:val="en-AU"/>
        </w:rPr>
      </w:pPr>
      <w:bookmarkEnd w:id="0"/>
    </w:p>
    <w:tbl>
      <w:tblPr>
        <w:tblStyle w:val="TableGrid"/>
        <w:tblW w:w="15120" w:type="dxa"/>
        <w:tblInd w:w="-455" w:type="dxa"/>
        <w:tblCellMar>
          <w:top w:w="115" w:type="dxa"/>
          <w:left w:w="115" w:type="dxa"/>
          <w:bottom w:w="115" w:type="dxa"/>
          <w:right w:w="115" w:type="dxa"/>
        </w:tblCellMar>
        <w:tblLook w:val="04A0"/>
      </w:tblPr>
      <w:tblGrid>
        <w:gridCol w:w="1701"/>
        <w:gridCol w:w="6489"/>
        <w:gridCol w:w="6930"/>
      </w:tblGrid>
      <w:tr w:rsidTr="00705B45">
        <w:tblPrEx>
          <w:tblW w:w="15120" w:type="dxa"/>
          <w:tblInd w:w="-455" w:type="dxa"/>
          <w:tblCellMar>
            <w:top w:w="115" w:type="dxa"/>
            <w:left w:w="115" w:type="dxa"/>
            <w:bottom w:w="115" w:type="dxa"/>
            <w:right w:w="115" w:type="dxa"/>
          </w:tblCellMar>
          <w:tblLook w:val="04A0"/>
        </w:tblPrEx>
        <w:trPr>
          <w:cantSplit/>
          <w:trHeight w:val="56"/>
        </w:trPr>
        <w:tc>
          <w:tcPr>
            <w:tcW w:w="1701" w:type="dxa"/>
            <w:vMerge w:val="restart"/>
            <w:shd w:val="clear" w:color="auto" w:fill="58BFBD"/>
          </w:tcPr>
          <w:p w:rsidR="00446D10" w:rsidRPr="009B5728" w:rsidP="00363D8E">
            <w:pPr>
              <w:rPr>
                <w:b/>
                <w:bCs/>
                <w:color w:val="53565A"/>
                <w:lang w:val="en-AU"/>
              </w:rPr>
            </w:pPr>
            <w:r w:rsidRPr="009B5728">
              <w:rPr>
                <w:b/>
                <w:bCs/>
                <w:color w:val="53565A"/>
                <w:sz w:val="24"/>
                <w:szCs w:val="24"/>
                <w:lang w:val="en-AU"/>
              </w:rPr>
              <w:t>Teaching and learning</w:t>
            </w:r>
          </w:p>
        </w:tc>
        <w:tc>
          <w:tcPr>
            <w:tcW w:w="6489" w:type="dxa"/>
          </w:tcPr>
          <w:p>
            <w:r>
              <w:rPr>
                <w:rFonts w:ascii="Arial" w:eastAsia="Arial" w:hAnsi="Arial" w:cs="Arial"/>
                <w:b w:val="0"/>
                <w:color w:val="auto"/>
                <w:sz w:val="20"/>
              </w:rPr>
              <w:t>Documented teaching and learning program based on the Victorian Curriculum and senior secondary pathways, incorporating extra-curricula programs</w:t>
            </w:r>
          </w:p>
        </w:tc>
        <w:tc>
          <w:tcPr>
            <w:tcW w:w="6930" w:type="dxa"/>
            <w:vMerge w:val="restart"/>
            <w:vAlign w:val="center"/>
          </w:tcPr>
          <w:p>
            <w:r>
              <w:rPr>
                <w:rFonts w:ascii="Arial" w:eastAsia="Arial" w:hAnsi="Arial" w:cs="Arial"/>
                <w:b w:val="0"/>
                <w:color w:val="auto"/>
                <w:sz w:val="20"/>
              </w:rPr>
              <w:t>Evolving</w:t>
            </w:r>
          </w:p>
        </w:tc>
      </w:tr>
      <w:tr w:rsidTr="007F0FF7">
        <w:tblPrEx>
          <w:tblW w:w="15120" w:type="dxa"/>
          <w:tblInd w:w="-455" w:type="dxa"/>
          <w:tblCellMar>
            <w:top w:w="115" w:type="dxa"/>
            <w:left w:w="115" w:type="dxa"/>
            <w:bottom w:w="115" w:type="dxa"/>
            <w:right w:w="115" w:type="dxa"/>
          </w:tblCellMar>
          <w:tblLook w:val="04A0"/>
        </w:tblPrEx>
        <w:trPr>
          <w:cantSplit/>
          <w:trHeight w:val="20"/>
        </w:trPr>
        <w:tc>
          <w:tcPr>
            <w:tcW w:w="1701" w:type="dxa"/>
            <w:vMerge/>
            <w:shd w:val="clear" w:color="auto" w:fill="58BFBD"/>
          </w:tcPr>
          <w:p w:rsidR="00446D10" w:rsidRPr="009B5728" w:rsidP="00EE49B9">
            <w:pPr>
              <w:pStyle w:val="Heading4"/>
              <w:shd w:val="clear" w:color="auto" w:fill="62BFEB"/>
              <w:spacing w:before="150" w:after="150"/>
              <w:ind w:left="113" w:right="113"/>
              <w:jc w:val="center"/>
              <w:rPr>
                <w:rFonts w:ascii="Arial" w:hAnsi="Arial" w:cs="Arial"/>
                <w:b/>
                <w:bCs/>
                <w:color w:val="53565A"/>
                <w:sz w:val="24"/>
                <w:szCs w:val="24"/>
                <w:lang w:val="en-AU"/>
              </w:rPr>
            </w:pPr>
          </w:p>
        </w:tc>
        <w:tc>
          <w:tcPr>
            <w:tcW w:w="6489" w:type="dxa"/>
          </w:tcPr>
          <w:p>
            <w:r>
              <w:rPr>
                <w:rFonts w:ascii="Arial" w:eastAsia="Arial" w:hAnsi="Arial" w:cs="Arial"/>
                <w:b w:val="0"/>
                <w:color w:val="auto"/>
                <w:sz w:val="20"/>
              </w:rPr>
              <w:t>Use of common and subject-specific high impact teaching and learning strategies as part of a shared and responsive teaching and learning model implemented through positive and supportive student-staff relationships</w:t>
            </w:r>
          </w:p>
        </w:tc>
        <w:tc>
          <w:tcPr>
            <w:tcW w:w="6930" w:type="dxa"/>
            <w:vMerge/>
          </w:tcPr>
          <w:p w:rsidR="00446D10" w:rsidRPr="009B5728" w:rsidP="00EE49B9">
            <w:pPr>
              <w:pStyle w:val="ESBodyText"/>
              <w:rPr>
                <w:sz w:val="20"/>
                <w:lang w:val="en-AU"/>
              </w:rPr>
            </w:pPr>
          </w:p>
        </w:tc>
      </w:tr>
    </w:tbl>
    <w:p w:rsidR="006E1708" w:rsidRPr="009B5728" w:rsidP="004E7357">
      <w:pPr>
        <w:pStyle w:val="ESBodyText"/>
        <w:rPr>
          <w:lang w:val="en-AU"/>
        </w:rPr>
      </w:pPr>
    </w:p>
    <w:p w:rsidR="006E1708" w:rsidRPr="009B5728">
      <w:pPr>
        <w:spacing w:after="0" w:line="240" w:lineRule="auto"/>
        <w:rPr>
          <w:lang w:val="en-AU"/>
        </w:rPr>
      </w:pPr>
      <w:r w:rsidRPr="009B5728">
        <w:rPr>
          <w:lang w:val="en-AU"/>
        </w:rPr>
        <w:br w:type="page"/>
      </w:r>
    </w:p>
    <w:tbl>
      <w:tblPr>
        <w:tblStyle w:val="TableGrid"/>
        <w:tblW w:w="15120" w:type="dxa"/>
        <w:tblInd w:w="-455" w:type="dxa"/>
        <w:tblCellMar>
          <w:top w:w="115" w:type="dxa"/>
          <w:left w:w="115" w:type="dxa"/>
          <w:bottom w:w="115" w:type="dxa"/>
          <w:right w:w="115" w:type="dxa"/>
        </w:tblCellMar>
        <w:tblLook w:val="04A0"/>
      </w:tblPr>
      <w:tblGrid>
        <w:gridCol w:w="1700"/>
        <w:gridCol w:w="6490"/>
        <w:gridCol w:w="6930"/>
      </w:tblGrid>
      <w:tr w:rsidTr="00705B45">
        <w:tblPrEx>
          <w:tblW w:w="15120" w:type="dxa"/>
          <w:tblInd w:w="-455" w:type="dxa"/>
          <w:tblCellMar>
            <w:top w:w="115" w:type="dxa"/>
            <w:left w:w="115" w:type="dxa"/>
            <w:bottom w:w="115" w:type="dxa"/>
            <w:right w:w="115" w:type="dxa"/>
          </w:tblCellMar>
          <w:tblLook w:val="04A0"/>
        </w:tblPrEx>
        <w:trPr>
          <w:cantSplit/>
          <w:trHeight w:val="56"/>
        </w:trPr>
        <w:tc>
          <w:tcPr>
            <w:tcW w:w="1700" w:type="dxa"/>
            <w:vMerge w:val="restart"/>
            <w:shd w:val="clear" w:color="auto" w:fill="57B5E7"/>
          </w:tcPr>
          <w:p w:rsidR="00446D10" w:rsidRPr="009B5728" w:rsidP="00363D8E">
            <w:pPr>
              <w:rPr>
                <w:b/>
                <w:bCs/>
                <w:color w:val="53565A"/>
                <w:lang w:val="en-AU"/>
              </w:rPr>
            </w:pPr>
            <w:r w:rsidRPr="009B5728">
              <w:rPr>
                <w:b/>
                <w:bCs/>
                <w:color w:val="53565A"/>
                <w:sz w:val="24"/>
                <w:szCs w:val="24"/>
                <w:lang w:val="en-AU"/>
              </w:rPr>
              <w:t>Assessment</w:t>
            </w:r>
          </w:p>
        </w:tc>
        <w:tc>
          <w:tcPr>
            <w:tcW w:w="6490" w:type="dxa"/>
          </w:tcPr>
          <w:p>
            <w:r>
              <w:rPr>
                <w:rFonts w:ascii="Arial" w:eastAsia="Arial" w:hAnsi="Arial" w:cs="Arial"/>
                <w:b w:val="0"/>
                <w:color w:val="auto"/>
                <w:sz w:val="20"/>
              </w:rPr>
              <w:t>Systematic use of data and evidence to drive the prioritisation, development, and implementation of actions in schools and classrooms.</w:t>
            </w:r>
          </w:p>
        </w:tc>
        <w:tc>
          <w:tcPr>
            <w:tcW w:w="6930" w:type="dxa"/>
            <w:vMerge w:val="restart"/>
            <w:vAlign w:val="center"/>
          </w:tcPr>
          <w:p>
            <w:r>
              <w:rPr>
                <w:rFonts w:ascii="Arial" w:eastAsia="Arial" w:hAnsi="Arial" w:cs="Arial"/>
                <w:b w:val="0"/>
                <w:color w:val="auto"/>
                <w:sz w:val="20"/>
              </w:rPr>
              <w:t>Evolving</w:t>
            </w:r>
          </w:p>
        </w:tc>
      </w:tr>
      <w:tr w:rsidTr="00252D77">
        <w:tblPrEx>
          <w:tblW w:w="15120" w:type="dxa"/>
          <w:tblInd w:w="-455" w:type="dxa"/>
          <w:tblCellMar>
            <w:top w:w="115" w:type="dxa"/>
            <w:left w:w="115" w:type="dxa"/>
            <w:bottom w:w="115" w:type="dxa"/>
            <w:right w:w="115" w:type="dxa"/>
          </w:tblCellMar>
          <w:tblLook w:val="04A0"/>
        </w:tblPrEx>
        <w:trPr>
          <w:cantSplit/>
          <w:trHeight w:val="20"/>
        </w:trPr>
        <w:tc>
          <w:tcPr>
            <w:tcW w:w="1700" w:type="dxa"/>
            <w:vMerge/>
            <w:shd w:val="clear" w:color="auto" w:fill="57B5E7"/>
          </w:tcPr>
          <w:p w:rsidR="00446D10" w:rsidRPr="009B5728" w:rsidP="00121AF8">
            <w:pPr>
              <w:pStyle w:val="Heading4"/>
              <w:shd w:val="clear" w:color="auto" w:fill="62BFEB"/>
              <w:spacing w:before="150" w:after="150"/>
              <w:ind w:left="113" w:right="113"/>
              <w:jc w:val="center"/>
              <w:rPr>
                <w:rFonts w:ascii="Arial" w:hAnsi="Arial" w:cs="Arial"/>
                <w:b/>
                <w:bCs/>
                <w:color w:val="53565A"/>
                <w:sz w:val="24"/>
                <w:szCs w:val="24"/>
                <w:lang w:val="en-AU"/>
              </w:rPr>
            </w:pPr>
          </w:p>
        </w:tc>
        <w:tc>
          <w:tcPr>
            <w:tcW w:w="6490" w:type="dxa"/>
          </w:tcPr>
          <w:p>
            <w:r>
              <w:rPr>
                <w:rFonts w:ascii="Arial" w:eastAsia="Arial" w:hAnsi="Arial" w:cs="Arial"/>
                <w:b w:val="0"/>
                <w:color w:val="auto"/>
                <w:sz w:val="20"/>
              </w:rPr>
              <w:t>Systematic use of assessment strategies and measurement practices to obtain and provide feedback on student learning growth, attainment and wellbeing capabilities</w:t>
            </w:r>
          </w:p>
        </w:tc>
        <w:tc>
          <w:tcPr>
            <w:tcW w:w="6930" w:type="dxa"/>
            <w:vMerge/>
          </w:tcPr>
          <w:p w:rsidR="00446D10" w:rsidRPr="009B5728" w:rsidP="00121AF8">
            <w:pPr>
              <w:pStyle w:val="ESBodyText"/>
              <w:rPr>
                <w:sz w:val="20"/>
                <w:lang w:val="en-AU"/>
              </w:rPr>
            </w:pPr>
          </w:p>
        </w:tc>
      </w:tr>
    </w:tbl>
    <w:p w:rsidR="006E1708" w:rsidRPr="009B5728" w:rsidP="006E1708">
      <w:pPr>
        <w:pStyle w:val="ESBodyText"/>
        <w:rPr>
          <w:lang w:val="en-AU"/>
        </w:rPr>
      </w:pPr>
    </w:p>
    <w:tbl>
      <w:tblPr>
        <w:tblStyle w:val="TableGrid"/>
        <w:tblW w:w="15120" w:type="dxa"/>
        <w:tblInd w:w="-455" w:type="dxa"/>
        <w:tblCellMar>
          <w:top w:w="115" w:type="dxa"/>
          <w:left w:w="115" w:type="dxa"/>
          <w:bottom w:w="115" w:type="dxa"/>
          <w:right w:w="115" w:type="dxa"/>
        </w:tblCellMar>
        <w:tblLook w:val="04A0"/>
      </w:tblPr>
      <w:tblGrid>
        <w:gridCol w:w="1671"/>
        <w:gridCol w:w="6503"/>
        <w:gridCol w:w="6946"/>
      </w:tblGrid>
      <w:tr w:rsidTr="00705B45">
        <w:tblPrEx>
          <w:tblW w:w="15120" w:type="dxa"/>
          <w:tblInd w:w="-455" w:type="dxa"/>
          <w:tblCellMar>
            <w:top w:w="115" w:type="dxa"/>
            <w:left w:w="115" w:type="dxa"/>
            <w:bottom w:w="115" w:type="dxa"/>
            <w:right w:w="115" w:type="dxa"/>
          </w:tblCellMar>
          <w:tblLook w:val="04A0"/>
        </w:tblPrEx>
        <w:trPr>
          <w:cantSplit/>
          <w:trHeight w:val="56"/>
        </w:trPr>
        <w:tc>
          <w:tcPr>
            <w:tcW w:w="1671" w:type="dxa"/>
            <w:vMerge w:val="restart"/>
            <w:shd w:val="clear" w:color="auto" w:fill="F8CDDB"/>
          </w:tcPr>
          <w:p w:rsidR="00446D10" w:rsidRPr="009B5728" w:rsidP="00363D8E">
            <w:pPr>
              <w:rPr>
                <w:b/>
                <w:bCs/>
                <w:color w:val="53565A"/>
                <w:lang w:val="en-AU"/>
              </w:rPr>
            </w:pPr>
            <w:r w:rsidRPr="009B5728">
              <w:rPr>
                <w:b/>
                <w:bCs/>
                <w:color w:val="53565A"/>
                <w:sz w:val="24"/>
                <w:szCs w:val="24"/>
                <w:lang w:val="en-AU"/>
              </w:rPr>
              <w:t>Engagement</w:t>
            </w:r>
          </w:p>
        </w:tc>
        <w:tc>
          <w:tcPr>
            <w:tcW w:w="6503" w:type="dxa"/>
          </w:tcPr>
          <w:p>
            <w:r>
              <w:rPr>
                <w:rFonts w:ascii="Arial" w:eastAsia="Arial" w:hAnsi="Arial" w:cs="Arial"/>
                <w:b w:val="0"/>
                <w:color w:val="auto"/>
                <w:sz w:val="20"/>
              </w:rPr>
              <w:t>Strong relationships and active partnerships between schools and families/carers, communities, and organisations to strengthen students’ participation and  engagement in school</w:t>
            </w:r>
          </w:p>
        </w:tc>
        <w:tc>
          <w:tcPr>
            <w:tcW w:w="6946" w:type="dxa"/>
            <w:vMerge w:val="restart"/>
            <w:vAlign w:val="center"/>
          </w:tcPr>
          <w:p>
            <w:r>
              <w:rPr>
                <w:rFonts w:ascii="Arial" w:eastAsia="Arial" w:hAnsi="Arial" w:cs="Arial"/>
                <w:b w:val="0"/>
                <w:color w:val="auto"/>
                <w:sz w:val="20"/>
              </w:rPr>
              <w:t>Embedding</w:t>
            </w:r>
          </w:p>
        </w:tc>
      </w:tr>
      <w:tr w:rsidTr="00FF4586">
        <w:tblPrEx>
          <w:tblW w:w="15120" w:type="dxa"/>
          <w:tblInd w:w="-455" w:type="dxa"/>
          <w:tblCellMar>
            <w:top w:w="115" w:type="dxa"/>
            <w:left w:w="115" w:type="dxa"/>
            <w:bottom w:w="115" w:type="dxa"/>
            <w:right w:w="115" w:type="dxa"/>
          </w:tblCellMar>
          <w:tblLook w:val="04A0"/>
        </w:tblPrEx>
        <w:trPr>
          <w:cantSplit/>
          <w:trHeight w:val="20"/>
        </w:trPr>
        <w:tc>
          <w:tcPr>
            <w:tcW w:w="1671" w:type="dxa"/>
            <w:vMerge/>
            <w:shd w:val="clear" w:color="auto" w:fill="F8CDDB"/>
          </w:tcPr>
          <w:p w:rsidR="00446D10" w:rsidRPr="009B5728" w:rsidP="00121AF8">
            <w:pPr>
              <w:pStyle w:val="Heading4"/>
              <w:shd w:val="clear" w:color="auto" w:fill="62BFEB"/>
              <w:spacing w:before="150" w:after="150"/>
              <w:ind w:left="113" w:right="113"/>
              <w:jc w:val="center"/>
              <w:rPr>
                <w:rFonts w:ascii="Arial" w:hAnsi="Arial" w:cs="Arial"/>
                <w:b/>
                <w:bCs/>
                <w:color w:val="53565A"/>
                <w:sz w:val="24"/>
                <w:szCs w:val="24"/>
                <w:lang w:val="en-AU"/>
              </w:rPr>
            </w:pPr>
          </w:p>
        </w:tc>
        <w:tc>
          <w:tcPr>
            <w:tcW w:w="6503" w:type="dxa"/>
          </w:tcPr>
          <w:p>
            <w:r>
              <w:rPr>
                <w:rFonts w:ascii="Arial" w:eastAsia="Arial" w:hAnsi="Arial" w:cs="Arial"/>
                <w:b w:val="0"/>
                <w:color w:val="auto"/>
                <w:sz w:val="20"/>
              </w:rPr>
              <w:t>Activation of student voice and agency, including in leadership and learning, to strengthen students’ participation and engagement in school</w:t>
            </w:r>
          </w:p>
        </w:tc>
        <w:tc>
          <w:tcPr>
            <w:tcW w:w="6946" w:type="dxa"/>
            <w:vMerge/>
          </w:tcPr>
          <w:p w:rsidR="00446D10" w:rsidRPr="009B5728" w:rsidP="00121AF8">
            <w:pPr>
              <w:pStyle w:val="ESBodyText"/>
              <w:rPr>
                <w:sz w:val="20"/>
                <w:lang w:val="en-AU"/>
              </w:rPr>
            </w:pPr>
          </w:p>
        </w:tc>
      </w:tr>
    </w:tbl>
    <w:p w:rsidR="006E1708" w:rsidRPr="009B5728" w:rsidP="006E1708">
      <w:pPr>
        <w:pStyle w:val="ESBodyText"/>
        <w:rPr>
          <w:lang w:val="en-AU"/>
        </w:rPr>
      </w:pPr>
    </w:p>
    <w:tbl>
      <w:tblPr>
        <w:tblStyle w:val="TableGrid"/>
        <w:tblW w:w="15120" w:type="dxa"/>
        <w:tblInd w:w="-455" w:type="dxa"/>
        <w:tblCellMar>
          <w:top w:w="115" w:type="dxa"/>
          <w:left w:w="115" w:type="dxa"/>
          <w:bottom w:w="115" w:type="dxa"/>
          <w:right w:w="115" w:type="dxa"/>
        </w:tblCellMar>
        <w:tblLook w:val="04A0"/>
      </w:tblPr>
      <w:tblGrid>
        <w:gridCol w:w="1694"/>
        <w:gridCol w:w="6492"/>
        <w:gridCol w:w="6934"/>
      </w:tblGrid>
      <w:tr w:rsidTr="00705B45">
        <w:tblPrEx>
          <w:tblW w:w="15120" w:type="dxa"/>
          <w:tblInd w:w="-455" w:type="dxa"/>
          <w:tblCellMar>
            <w:top w:w="115" w:type="dxa"/>
            <w:left w:w="115" w:type="dxa"/>
            <w:bottom w:w="115" w:type="dxa"/>
            <w:right w:w="115" w:type="dxa"/>
          </w:tblCellMar>
          <w:tblLook w:val="04A0"/>
        </w:tblPrEx>
        <w:trPr>
          <w:cantSplit/>
          <w:trHeight w:val="56"/>
        </w:trPr>
        <w:tc>
          <w:tcPr>
            <w:tcW w:w="1694" w:type="dxa"/>
            <w:vMerge w:val="restart"/>
            <w:shd w:val="clear" w:color="auto" w:fill="D2ACD0"/>
          </w:tcPr>
          <w:p w:rsidR="00446D10" w:rsidRPr="009B5728" w:rsidP="00363D8E">
            <w:pPr>
              <w:rPr>
                <w:b/>
                <w:bCs/>
                <w:color w:val="53565A"/>
                <w:lang w:val="en-AU"/>
              </w:rPr>
            </w:pPr>
            <w:r w:rsidRPr="009B5728">
              <w:rPr>
                <w:b/>
                <w:bCs/>
                <w:color w:val="53565A"/>
                <w:sz w:val="24"/>
                <w:szCs w:val="24"/>
                <w:lang w:val="en-AU"/>
              </w:rPr>
              <w:t>Support and resources</w:t>
            </w:r>
          </w:p>
        </w:tc>
        <w:tc>
          <w:tcPr>
            <w:tcW w:w="6492" w:type="dxa"/>
          </w:tcPr>
          <w:p>
            <w:r>
              <w:rPr>
                <w:rFonts w:ascii="Arial" w:eastAsia="Arial" w:hAnsi="Arial" w:cs="Arial"/>
                <w:b w:val="0"/>
                <w:color w:val="auto"/>
                <w:sz w:val="20"/>
              </w:rPr>
              <w:t>Responsive, tiered and contextualised approaches and strong relationships to support student learning, wellbeing and inclusion</w:t>
            </w:r>
          </w:p>
        </w:tc>
        <w:tc>
          <w:tcPr>
            <w:tcW w:w="6934" w:type="dxa"/>
            <w:vMerge w:val="restart"/>
            <w:vAlign w:val="center"/>
          </w:tcPr>
          <w:p>
            <w:r>
              <w:rPr>
                <w:rFonts w:ascii="Arial" w:eastAsia="Arial" w:hAnsi="Arial" w:cs="Arial"/>
                <w:b w:val="0"/>
                <w:color w:val="auto"/>
                <w:sz w:val="20"/>
              </w:rPr>
              <w:t>Embedding</w:t>
            </w:r>
          </w:p>
        </w:tc>
      </w:tr>
      <w:tr w:rsidTr="00CD0D76">
        <w:tblPrEx>
          <w:tblW w:w="15120" w:type="dxa"/>
          <w:tblInd w:w="-455" w:type="dxa"/>
          <w:tblCellMar>
            <w:top w:w="115" w:type="dxa"/>
            <w:left w:w="115" w:type="dxa"/>
            <w:bottom w:w="115" w:type="dxa"/>
            <w:right w:w="115" w:type="dxa"/>
          </w:tblCellMar>
          <w:tblLook w:val="04A0"/>
        </w:tblPrEx>
        <w:trPr>
          <w:cantSplit/>
          <w:trHeight w:val="20"/>
        </w:trPr>
        <w:tc>
          <w:tcPr>
            <w:tcW w:w="1694" w:type="dxa"/>
            <w:vMerge/>
            <w:shd w:val="clear" w:color="auto" w:fill="D2ACD0"/>
          </w:tcPr>
          <w:p w:rsidR="00446D10" w:rsidRPr="009B5728" w:rsidP="00121AF8">
            <w:pPr>
              <w:pStyle w:val="Heading4"/>
              <w:shd w:val="clear" w:color="auto" w:fill="62BFEB"/>
              <w:spacing w:before="150" w:after="150"/>
              <w:ind w:left="113" w:right="113"/>
              <w:jc w:val="center"/>
              <w:rPr>
                <w:rFonts w:ascii="Arial" w:hAnsi="Arial" w:cs="Arial"/>
                <w:b/>
                <w:bCs/>
                <w:color w:val="53565A"/>
                <w:sz w:val="24"/>
                <w:szCs w:val="24"/>
                <w:lang w:val="en-AU"/>
              </w:rPr>
            </w:pPr>
          </w:p>
        </w:tc>
        <w:tc>
          <w:tcPr>
            <w:tcW w:w="6492" w:type="dxa"/>
          </w:tcPr>
          <w:p>
            <w:r>
              <w:rPr>
                <w:rFonts w:ascii="Arial" w:eastAsia="Arial" w:hAnsi="Arial" w:cs="Arial"/>
                <w:b w:val="0"/>
                <w:color w:val="auto"/>
                <w:sz w:val="20"/>
              </w:rPr>
              <w:t>Effective use of resources and active partnerships with families/carers, specialist providers and community organisations to provide responsive support to students</w:t>
            </w:r>
          </w:p>
        </w:tc>
        <w:tc>
          <w:tcPr>
            <w:tcW w:w="6934" w:type="dxa"/>
            <w:vMerge/>
          </w:tcPr>
          <w:p w:rsidR="00446D10" w:rsidRPr="009B5728" w:rsidP="00121AF8">
            <w:pPr>
              <w:pStyle w:val="ESBodyText"/>
              <w:rPr>
                <w:sz w:val="20"/>
                <w:lang w:val="en-AU"/>
              </w:rPr>
            </w:pPr>
          </w:p>
        </w:tc>
      </w:tr>
    </w:tbl>
    <w:p w:rsidR="006E1708" w:rsidRPr="009B5728" w:rsidP="006E1708">
      <w:pPr>
        <w:pStyle w:val="ESBodyText"/>
        <w:rPr>
          <w:lang w:val="en-AU"/>
        </w:rPr>
      </w:pPr>
    </w:p>
    <w:tbl>
      <w:tblPr>
        <w:tblStyle w:val="TableGrid"/>
        <w:tblW w:w="15120" w:type="dxa"/>
        <w:tblInd w:w="-455" w:type="dxa"/>
        <w:tblCellMar>
          <w:top w:w="115" w:type="dxa"/>
          <w:left w:w="115" w:type="dxa"/>
          <w:bottom w:w="115" w:type="dxa"/>
          <w:right w:w="115" w:type="dxa"/>
        </w:tblCellMar>
        <w:tblLook w:val="04A0"/>
      </w:tblPr>
      <w:tblGrid>
        <w:gridCol w:w="3905"/>
        <w:gridCol w:w="11215"/>
      </w:tblGrid>
      <w:tr w:rsidTr="00A84052">
        <w:tblPrEx>
          <w:tblW w:w="15120" w:type="dxa"/>
          <w:tblInd w:w="-455" w:type="dxa"/>
          <w:tblCellMar>
            <w:top w:w="115" w:type="dxa"/>
            <w:left w:w="115" w:type="dxa"/>
            <w:bottom w:w="115" w:type="dxa"/>
            <w:right w:w="115" w:type="dxa"/>
          </w:tblCellMar>
          <w:tblLook w:val="04A0"/>
        </w:tblPrEx>
        <w:trPr>
          <w:trHeight w:val="15"/>
        </w:trPr>
        <w:tc>
          <w:tcPr>
            <w:tcW w:w="3905" w:type="dxa"/>
            <w:shd w:val="clear" w:color="auto" w:fill="D9D9D9" w:themeFill="background1" w:themeFillShade="D9"/>
          </w:tcPr>
          <w:p>
            <w:r>
              <w:rPr>
                <w:rFonts w:ascii="Arial" w:eastAsia="Arial" w:hAnsi="Arial" w:cs="Arial"/>
                <w:b/>
                <w:color w:val="auto"/>
                <w:sz w:val="20"/>
              </w:rPr>
              <w:t>Future planning</w:t>
            </w:r>
          </w:p>
        </w:tc>
        <w:tc>
          <w:tcPr>
            <w:tcW w:w="11215" w:type="dxa"/>
          </w:tcPr>
          <w:p>
            <w:r>
              <w:rPr>
                <w:rFonts w:ascii="Arial" w:eastAsia="Arial" w:hAnsi="Arial" w:cs="Arial"/>
                <w:b w:val="0"/>
                <w:color w:val="auto"/>
                <w:sz w:val="20"/>
              </w:rPr>
              <w:t>We have not met areas of our SP - review is next year in Term 2, therefore there will not be much more data available by then to make any further improvements.</w:t>
              <w:br/>
              <w:t>Many changes in leadership in the 4 year period have possibly hindered some of the improvement, as each leader brings different approaches and supports to the community.</w:t>
              <w:br/>
              <w:t>Another change in leadership for 2024 - the future planning should be around establishing relationships and clear understanding of the needs of students and the community to then help shape the focus of the review and future SP.</w:t>
              <w:br/>
              <w:t>Continue working on the inclusion of all students and adjustments for students to reach full potential - further strengthen staff capacity in IEPs and DI knowledge.</w:t>
              <w:br/>
              <w:t>Develop a strong culture of participation with staff (e.g. SoS - more results gives a better data set and reflection of the staff opinions)</w:t>
            </w:r>
          </w:p>
        </w:tc>
      </w:tr>
      <w:tr w:rsidTr="00A84052">
        <w:tblPrEx>
          <w:tblW w:w="15120" w:type="dxa"/>
          <w:tblInd w:w="-455" w:type="dxa"/>
          <w:tblCellMar>
            <w:top w:w="115" w:type="dxa"/>
            <w:left w:w="115" w:type="dxa"/>
            <w:bottom w:w="115" w:type="dxa"/>
            <w:right w:w="115" w:type="dxa"/>
          </w:tblCellMar>
          <w:tblLook w:val="04A0"/>
        </w:tblPrEx>
        <w:trPr>
          <w:trHeight w:val="128"/>
        </w:trPr>
        <w:tc>
          <w:tcPr>
            <w:tcW w:w="3905" w:type="dxa"/>
            <w:shd w:val="clear" w:color="auto" w:fill="D9D9D9" w:themeFill="background1" w:themeFillShade="D9"/>
          </w:tcPr>
          <w:p w:rsidR="00687FB5" w:rsidRPr="009B5728" w:rsidP="00687FB5">
            <w:pPr>
              <w:pStyle w:val="ESBodyText"/>
              <w:rPr>
                <w:b/>
                <w:sz w:val="20"/>
                <w:lang w:val="en-AU"/>
              </w:rPr>
            </w:pPr>
            <w:r w:rsidRPr="009B5728">
              <w:rPr>
                <w:b/>
                <w:sz w:val="20"/>
                <w:lang w:val="en-AU"/>
              </w:rPr>
              <w:t>Documents that support this plan</w:t>
            </w:r>
          </w:p>
        </w:tc>
        <w:tc>
          <w:tcPr>
            <w:tcW w:w="11215" w:type="dxa"/>
          </w:tcPr>
          <w:p w:rsidR="00687FB5" w:rsidRPr="009B5728" w:rsidP="00EE49B9">
            <w:pPr>
              <w:pStyle w:val="ESBodyText"/>
              <w:rPr>
                <w:sz w:val="20"/>
                <w:lang w:val="en-AU"/>
              </w:rPr>
            </w:pPr>
          </w:p>
        </w:tc>
      </w:tr>
    </w:tbl>
    <w:p w:rsidR="00C703C5" w:rsidRPr="009B5728" w:rsidP="004E7357">
      <w:pPr>
        <w:pStyle w:val="ESBodyText"/>
        <w:rPr>
          <w:lang w:val="en-AU"/>
        </w:rPr>
        <w:sectPr w:rsidSect="00B2115D">
          <w:headerReference w:type="even" r:id="rId14"/>
          <w:headerReference w:type="default" r:id="rId15"/>
          <w:footerReference w:type="default" r:id="rId16"/>
          <w:headerReference w:type="first" r:id="rId17"/>
          <w:pgSz w:w="16838" w:h="11906" w:orient="landscape" w:code="9"/>
          <w:pgMar w:top="1304" w:right="2036" w:bottom="1240" w:left="1304" w:header="624" w:footer="532" w:gutter="0"/>
          <w:pgNumType w:start="2"/>
          <w:cols w:space="397"/>
          <w:docGrid w:linePitch="360"/>
        </w:sectPr>
      </w:pPr>
    </w:p>
    <w:p w:rsidR="00145C6B" w:rsidRPr="00041607" w:rsidP="00CC45E0">
      <w:pPr>
        <w:pStyle w:val="ESIntroParagraph"/>
        <w:ind w:left="-567" w:right="1168" w:firstLine="27"/>
        <w:rPr>
          <w:b/>
          <w:color w:val="AF272F"/>
          <w:sz w:val="32"/>
          <w:szCs w:val="32"/>
          <w:lang w:val="en-AU"/>
        </w:rPr>
      </w:pPr>
      <w:r w:rsidRPr="00041607">
        <w:rPr>
          <w:b/>
          <w:color w:val="AF272F"/>
          <w:sz w:val="32"/>
          <w:szCs w:val="32"/>
          <w:lang w:val="en-AU"/>
        </w:rPr>
        <w:t xml:space="preserve">Select </w:t>
      </w:r>
      <w:r w:rsidRPr="00041607" w:rsidR="00FB15E2">
        <w:rPr>
          <w:b/>
          <w:color w:val="AF272F"/>
          <w:sz w:val="32"/>
          <w:szCs w:val="32"/>
          <w:lang w:val="en-AU"/>
        </w:rPr>
        <w:t>a</w:t>
      </w:r>
      <w:r w:rsidRPr="00041607">
        <w:rPr>
          <w:b/>
          <w:color w:val="AF272F"/>
          <w:sz w:val="32"/>
          <w:szCs w:val="32"/>
          <w:lang w:val="en-AU"/>
        </w:rPr>
        <w:t xml:space="preserve">nnual </w:t>
      </w:r>
      <w:r w:rsidRPr="00041607" w:rsidR="00FB15E2">
        <w:rPr>
          <w:b/>
          <w:color w:val="AF272F"/>
          <w:sz w:val="32"/>
          <w:szCs w:val="32"/>
          <w:lang w:val="en-AU"/>
        </w:rPr>
        <w:t>g</w:t>
      </w:r>
      <w:r w:rsidRPr="00041607">
        <w:rPr>
          <w:b/>
          <w:color w:val="AF272F"/>
          <w:sz w:val="32"/>
          <w:szCs w:val="32"/>
          <w:lang w:val="en-AU"/>
        </w:rPr>
        <w:t xml:space="preserve">oals and </w:t>
      </w:r>
      <w:r w:rsidRPr="00041607">
        <w:rPr>
          <w:b/>
          <w:color w:val="AF272F"/>
          <w:sz w:val="32"/>
          <w:szCs w:val="32"/>
          <w:lang w:val="en-AU"/>
        </w:rPr>
        <w:t>KIS</w:t>
      </w:r>
    </w:p>
    <w:p w:rsidR="00312C54" w:rsidRPr="00041607" w:rsidP="004B6AD4">
      <w:pPr>
        <w:pStyle w:val="ESBodyText"/>
        <w:rPr>
          <w:lang w:val="en-AU"/>
        </w:rPr>
      </w:pPr>
    </w:p>
    <w:tbl>
      <w:tblPr>
        <w:tblStyle w:val="TableGrid"/>
        <w:tblW w:w="15210" w:type="dxa"/>
        <w:tblInd w:w="-545" w:type="dxa"/>
        <w:tblCellMar>
          <w:top w:w="115" w:type="dxa"/>
          <w:left w:w="115" w:type="dxa"/>
          <w:bottom w:w="115" w:type="dxa"/>
          <w:right w:w="115" w:type="dxa"/>
        </w:tblCellMar>
        <w:tblLook w:val="04A0"/>
      </w:tblPr>
      <w:tblGrid>
        <w:gridCol w:w="3589"/>
        <w:gridCol w:w="1457"/>
        <w:gridCol w:w="6219"/>
        <w:gridCol w:w="3945"/>
      </w:tblGrid>
      <w:tr w:rsidTr="000100BE">
        <w:tblPrEx>
          <w:tblW w:w="15210" w:type="dxa"/>
          <w:tblInd w:w="-545" w:type="dxa"/>
          <w:tblCellMar>
            <w:top w:w="115" w:type="dxa"/>
            <w:left w:w="115" w:type="dxa"/>
            <w:bottom w:w="115" w:type="dxa"/>
            <w:right w:w="115" w:type="dxa"/>
          </w:tblCellMar>
          <w:tblLook w:val="04A0"/>
        </w:tblPrEx>
        <w:trPr>
          <w:trHeight w:val="783"/>
        </w:trPr>
        <w:tc>
          <w:tcPr>
            <w:tcW w:w="3589" w:type="dxa"/>
            <w:shd w:val="clear" w:color="auto" w:fill="D9D9D9" w:themeFill="background1" w:themeFillShade="D9"/>
          </w:tcPr>
          <w:p w:rsidR="00B06A30" w:rsidRPr="00041607" w:rsidP="00DA66C8">
            <w:pPr>
              <w:pStyle w:val="Heading3"/>
              <w:spacing w:before="100" w:beforeAutospacing="1" w:after="0"/>
              <w:rPr>
                <w:lang w:val="en-AU"/>
              </w:rPr>
            </w:pPr>
            <w:r w:rsidRPr="00041607">
              <w:rPr>
                <w:lang w:val="en-AU"/>
              </w:rPr>
              <w:t>Four</w:t>
            </w:r>
            <w:r w:rsidRPr="00041607" w:rsidR="00FB15E2">
              <w:rPr>
                <w:lang w:val="en-AU"/>
              </w:rPr>
              <w:t>-y</w:t>
            </w:r>
            <w:r w:rsidRPr="00041607">
              <w:rPr>
                <w:lang w:val="en-AU"/>
              </w:rPr>
              <w:t xml:space="preserve">ear </w:t>
            </w:r>
            <w:r w:rsidRPr="00041607" w:rsidR="00FB15E2">
              <w:rPr>
                <w:lang w:val="en-AU"/>
              </w:rPr>
              <w:t>s</w:t>
            </w:r>
            <w:r w:rsidRPr="00041607">
              <w:rPr>
                <w:lang w:val="en-AU"/>
              </w:rPr>
              <w:t xml:space="preserve">trategic </w:t>
            </w:r>
            <w:r w:rsidRPr="00041607" w:rsidR="00FB15E2">
              <w:rPr>
                <w:lang w:val="en-AU"/>
              </w:rPr>
              <w:t>g</w:t>
            </w:r>
            <w:r w:rsidRPr="00041607">
              <w:rPr>
                <w:lang w:val="en-AU"/>
              </w:rPr>
              <w:t>oals</w:t>
            </w:r>
          </w:p>
        </w:tc>
        <w:tc>
          <w:tcPr>
            <w:tcW w:w="1457" w:type="dxa"/>
            <w:shd w:val="clear" w:color="auto" w:fill="D9D9D9" w:themeFill="background1" w:themeFillShade="D9"/>
          </w:tcPr>
          <w:p w:rsidR="00B06A30" w:rsidRPr="00041607" w:rsidP="00B06A30">
            <w:pPr>
              <w:pStyle w:val="Heading3"/>
              <w:spacing w:before="100" w:beforeAutospacing="1" w:after="0"/>
              <w:rPr>
                <w:lang w:val="en-AU"/>
              </w:rPr>
            </w:pPr>
            <w:r w:rsidRPr="00041607">
              <w:rPr>
                <w:lang w:val="en-AU"/>
              </w:rPr>
              <w:t>Is this selected for focus this year?</w:t>
            </w:r>
          </w:p>
          <w:p w:rsidR="00B06A30" w:rsidRPr="00041607" w:rsidP="00DA66C8">
            <w:pPr>
              <w:pStyle w:val="Heading3"/>
              <w:spacing w:before="100" w:beforeAutospacing="1" w:after="0"/>
              <w:rPr>
                <w:lang w:val="en-AU"/>
              </w:rPr>
            </w:pPr>
          </w:p>
        </w:tc>
        <w:tc>
          <w:tcPr>
            <w:tcW w:w="6219" w:type="dxa"/>
            <w:shd w:val="clear" w:color="auto" w:fill="D9D9D9" w:themeFill="background1" w:themeFillShade="D9"/>
          </w:tcPr>
          <w:p w:rsidR="00B06A30" w:rsidRPr="00041607" w:rsidP="00DA66C8">
            <w:pPr>
              <w:spacing w:before="100" w:beforeAutospacing="1" w:after="0"/>
              <w:rPr>
                <w:color w:val="000000" w:themeColor="text1"/>
                <w:sz w:val="20"/>
                <w:lang w:val="en-AU"/>
              </w:rPr>
            </w:pPr>
            <w:r w:rsidRPr="00041607">
              <w:rPr>
                <w:b/>
                <w:lang w:val="en-AU"/>
              </w:rPr>
              <w:t>Four</w:t>
            </w:r>
            <w:r w:rsidRPr="00041607" w:rsidR="00FB15E2">
              <w:rPr>
                <w:b/>
                <w:lang w:val="en-AU"/>
              </w:rPr>
              <w:t>-y</w:t>
            </w:r>
            <w:r w:rsidRPr="00041607">
              <w:rPr>
                <w:b/>
                <w:lang w:val="en-AU"/>
              </w:rPr>
              <w:t xml:space="preserve">ear </w:t>
            </w:r>
            <w:r w:rsidRPr="00041607" w:rsidR="00FB15E2">
              <w:rPr>
                <w:b/>
                <w:lang w:val="en-AU"/>
              </w:rPr>
              <w:t>s</w:t>
            </w:r>
            <w:r w:rsidRPr="00041607">
              <w:rPr>
                <w:b/>
                <w:lang w:val="en-AU"/>
              </w:rPr>
              <w:t xml:space="preserve">trategic </w:t>
            </w:r>
            <w:r w:rsidRPr="00041607" w:rsidR="00FB15E2">
              <w:rPr>
                <w:b/>
                <w:lang w:val="en-AU"/>
              </w:rPr>
              <w:t>t</w:t>
            </w:r>
            <w:r w:rsidRPr="00041607">
              <w:rPr>
                <w:b/>
                <w:lang w:val="en-AU"/>
              </w:rPr>
              <w:t>argets</w:t>
            </w:r>
          </w:p>
        </w:tc>
        <w:tc>
          <w:tcPr>
            <w:tcW w:w="3945" w:type="dxa"/>
            <w:shd w:val="clear" w:color="auto" w:fill="D9D9D9" w:themeFill="background1" w:themeFillShade="D9"/>
          </w:tcPr>
          <w:p w:rsidR="00B06A30" w:rsidRPr="00041607" w:rsidP="00DA66C8">
            <w:pPr>
              <w:pStyle w:val="Heading3"/>
              <w:spacing w:before="100" w:beforeAutospacing="1" w:after="0"/>
              <w:rPr>
                <w:lang w:val="en-AU"/>
              </w:rPr>
            </w:pPr>
            <w:r w:rsidRPr="00041607">
              <w:rPr>
                <w:lang w:val="en-AU"/>
              </w:rPr>
              <w:t>12</w:t>
            </w:r>
            <w:r w:rsidRPr="00041607" w:rsidR="00FB15E2">
              <w:rPr>
                <w:lang w:val="en-AU"/>
              </w:rPr>
              <w:t>-</w:t>
            </w:r>
            <w:r w:rsidRPr="00041607">
              <w:rPr>
                <w:lang w:val="en-AU"/>
              </w:rPr>
              <w:t>month target</w:t>
            </w:r>
          </w:p>
          <w:p w:rsidR="00B06A30" w:rsidRPr="00041607" w:rsidP="00DA66C8">
            <w:pPr>
              <w:pStyle w:val="Heading3"/>
              <w:spacing w:before="100" w:beforeAutospacing="1" w:after="0"/>
              <w:rPr>
                <w:lang w:val="en-AU"/>
              </w:rPr>
            </w:pPr>
            <w:r w:rsidRPr="00041607">
              <w:rPr>
                <w:b w:val="0"/>
                <w:sz w:val="18"/>
                <w:shd w:val="clear" w:color="auto" w:fill="D9D9D9" w:themeFill="background1" w:themeFillShade="D9"/>
                <w:lang w:val="en-AU"/>
              </w:rPr>
              <w:t>The 12</w:t>
            </w:r>
            <w:r w:rsidRPr="00041607" w:rsidR="00FB15E2">
              <w:rPr>
                <w:b w:val="0"/>
                <w:sz w:val="18"/>
                <w:shd w:val="clear" w:color="auto" w:fill="D9D9D9" w:themeFill="background1" w:themeFillShade="D9"/>
                <w:lang w:val="en-AU"/>
              </w:rPr>
              <w:t>-</w:t>
            </w:r>
            <w:r w:rsidRPr="00041607">
              <w:rPr>
                <w:b w:val="0"/>
                <w:sz w:val="18"/>
                <w:shd w:val="clear" w:color="auto" w:fill="D9D9D9" w:themeFill="background1" w:themeFillShade="D9"/>
                <w:lang w:val="en-AU"/>
              </w:rPr>
              <w:t>month target is an incremental step towards meeting the 4-year target, using the same data set.</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tcPr>
          <w:p w:rsidR="00B06A30" w:rsidRPr="00041607" w:rsidP="00BB23C7">
            <w:pPr>
              <w:pStyle w:val="ESBodyText"/>
              <w:spacing w:after="0"/>
              <w:rPr>
                <w:color w:val="auto"/>
                <w:lang w:val="en-AU"/>
              </w:rPr>
            </w:pPr>
            <w:r w:rsidRPr="00041607">
              <w:rPr>
                <w:rStyle w:val="DefaultParagraphFont"/>
                <w:b/>
                <w:bCs/>
                <w:color w:val="auto"/>
              </w:rPr>
              <w:t>Priorities goal</w:t>
            </w:r>
            <w:r w:rsidRPr="00041607">
              <w:rPr>
                <w:rStyle w:val="DefaultParagraphFont"/>
                <w:b/>
                <w:bCs/>
                <w:color w:val="auto"/>
              </w:rPr>
              <w:br/>
            </w:r>
            <w:r w:rsidRPr="00041607">
              <w:rPr>
                <w:rStyle w:val="DefaultParagraphFont"/>
                <w:color w:val="auto"/>
              </w:rPr>
              <w:t>In 2024 we will continue to focus on student learning - with an increased focus on numeracy - and student wellbeing through the priorities goal, a learning key improvement strategy and a wellbeing key improvement strategy.</w:t>
            </w:r>
          </w:p>
        </w:tc>
        <w:tc>
          <w:tcPr>
            <w:tcW w:w="1457" w:type="dxa"/>
          </w:tcPr>
          <w:p w:rsidR="00B06A30" w:rsidRPr="00041607" w:rsidP="00BB23C7">
            <w:pPr>
              <w:pStyle w:val="ESBodyText"/>
              <w:spacing w:after="0"/>
              <w:rPr>
                <w:color w:val="auto"/>
                <w:lang w:val="en-AU"/>
              </w:rPr>
            </w:pPr>
            <w:r w:rsidRPr="00041607">
              <w:rPr>
                <w:rStyle w:val="DefaultParagraphFont"/>
                <w:color w:val="auto"/>
              </w:rPr>
              <w:t>No</w:t>
            </w:r>
          </w:p>
        </w:tc>
        <w:tc>
          <w:tcPr>
            <w:tcW w:w="6219" w:type="dxa"/>
          </w:tcPr>
          <w:p w:rsidR="00B06A30" w:rsidRPr="00041607" w:rsidP="00BB23C7">
            <w:pPr>
              <w:pStyle w:val="ESBodyText"/>
              <w:spacing w:after="0"/>
              <w:rPr>
                <w:color w:val="auto"/>
                <w:lang w:val="en-AU"/>
              </w:rPr>
            </w:pPr>
            <w:r w:rsidRPr="00041607">
              <w:rPr>
                <w:rStyle w:val="DefaultParagraphFont"/>
                <w:color w:val="auto"/>
              </w:rPr>
              <w:t>Support for the priorities</w:t>
            </w:r>
          </w:p>
        </w:tc>
        <w:tc>
          <w:tcPr>
            <w:tcW w:w="3945" w:type="dxa"/>
          </w:tcPr>
          <w:p w:rsidR="00B06A30" w:rsidRPr="00041607" w:rsidP="00BB23C7">
            <w:pPr>
              <w:pStyle w:val="ESBodyText"/>
              <w:spacing w:after="0"/>
              <w:rPr>
                <w:color w:val="auto"/>
                <w:lang w:val="en-AU"/>
              </w:rPr>
            </w:pP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val="restart"/>
          </w:tcPr>
          <w:p w:rsidR="00B06A30" w:rsidRPr="00041607" w:rsidP="00BB23C7">
            <w:pPr>
              <w:pStyle w:val="ESBodyText"/>
              <w:spacing w:after="0"/>
              <w:rPr>
                <w:color w:val="auto"/>
                <w:lang w:val="en-AU"/>
              </w:rPr>
            </w:pPr>
            <w:r w:rsidRPr="00041607">
              <w:rPr>
                <w:rStyle w:val="DefaultParagraphFont"/>
                <w:color w:val="auto"/>
              </w:rPr>
              <w:t>Improve learning outcomes for all students</w:t>
            </w:r>
          </w:p>
        </w:tc>
        <w:tc>
          <w:tcPr>
            <w:tcW w:w="1457" w:type="dxa"/>
            <w:vMerge w:val="restart"/>
          </w:tcPr>
          <w:p w:rsidR="00B06A30" w:rsidRPr="00041607" w:rsidP="00BB23C7">
            <w:pPr>
              <w:pStyle w:val="ESBodyText"/>
              <w:spacing w:after="0"/>
              <w:rPr>
                <w:color w:val="auto"/>
                <w:lang w:val="en-AU"/>
              </w:rPr>
            </w:pPr>
            <w:r w:rsidRPr="00041607">
              <w:rPr>
                <w:rStyle w:val="DefaultParagraphFont"/>
                <w:color w:val="auto"/>
              </w:rPr>
              <w:t>Yes</w:t>
            </w:r>
          </w:p>
        </w:tc>
        <w:tc>
          <w:tcPr>
            <w:tcW w:w="6219" w:type="dxa"/>
          </w:tcPr>
          <w:p w:rsidR="00B06A30" w:rsidRPr="00041607" w:rsidP="00BB23C7">
            <w:pPr>
              <w:pStyle w:val="ESBodyText"/>
              <w:spacing w:after="0"/>
              <w:rPr>
                <w:rStyle w:val="DefaultParagraphFont"/>
                <w:color w:val="auto"/>
                <w:sz w:val="18"/>
                <w:szCs w:val="18"/>
              </w:rPr>
            </w:pPr>
            <w:r w:rsidRPr="00041607">
              <w:rPr>
                <w:rStyle w:val="DefaultParagraphFont"/>
                <w:color w:val="auto"/>
                <w:sz w:val="20"/>
                <w:szCs w:val="20"/>
              </w:rPr>
              <w:t>NAPLAN increase the per cent in the top two bands in Year 5:</w:t>
            </w:r>
          </w:p>
          <w:p w:rsidR="00B06A30" w:rsidRPr="00041607" w:rsidP="00BB23C7">
            <w:pPr>
              <w:pStyle w:val="ESBodyText"/>
              <w:numPr>
                <w:ilvl w:val="0"/>
                <w:numId w:val="18"/>
              </w:numPr>
              <w:spacing w:after="0"/>
              <w:ind w:left="720" w:hanging="183"/>
              <w:rPr>
                <w:rStyle w:val="DefaultParagraphFont"/>
                <w:color w:val="auto"/>
                <w:sz w:val="18"/>
                <w:szCs w:val="18"/>
              </w:rPr>
            </w:pPr>
            <w:r w:rsidRPr="00041607">
              <w:rPr>
                <w:rStyle w:val="DefaultParagraphFont"/>
                <w:color w:val="auto"/>
                <w:sz w:val="20"/>
                <w:szCs w:val="20"/>
              </w:rPr>
              <w:t xml:space="preserve">reading from 8 per cent in 2019 to 25 per cent by 2023 </w:t>
            </w:r>
          </w:p>
          <w:p w:rsidR="00B06A30" w:rsidRPr="00041607" w:rsidP="00BB23C7">
            <w:pPr>
              <w:pStyle w:val="ESBodyText"/>
              <w:numPr>
                <w:ilvl w:val="0"/>
                <w:numId w:val="18"/>
              </w:numPr>
              <w:spacing w:after="0"/>
              <w:ind w:left="720" w:hanging="183"/>
              <w:rPr>
                <w:rStyle w:val="DefaultParagraphFont"/>
                <w:color w:val="auto"/>
                <w:sz w:val="18"/>
                <w:szCs w:val="18"/>
              </w:rPr>
            </w:pPr>
            <w:r w:rsidRPr="00041607">
              <w:rPr>
                <w:rStyle w:val="DefaultParagraphFont"/>
                <w:color w:val="auto"/>
                <w:sz w:val="20"/>
                <w:szCs w:val="20"/>
              </w:rPr>
              <w:t>writing from 0 per cent in 2019 to 25 per cent by 2023</w:t>
            </w:r>
          </w:p>
          <w:p w:rsidR="00B06A30" w:rsidRPr="00041607" w:rsidP="00BB23C7">
            <w:pPr>
              <w:pStyle w:val="ESBodyText"/>
              <w:numPr>
                <w:ilvl w:val="0"/>
                <w:numId w:val="18"/>
              </w:numPr>
              <w:spacing w:after="0"/>
              <w:ind w:left="720" w:hanging="183"/>
              <w:rPr>
                <w:rStyle w:val="DefaultParagraphFont"/>
                <w:color w:val="auto"/>
                <w:sz w:val="18"/>
                <w:szCs w:val="18"/>
              </w:rPr>
            </w:pPr>
            <w:r w:rsidRPr="00041607">
              <w:rPr>
                <w:rStyle w:val="DefaultParagraphFont"/>
                <w:rFonts w:ascii="Arial" w:eastAsia="Arial" w:hAnsi="Arial" w:cs="Arial"/>
                <w:color w:val="auto"/>
                <w:sz w:val="20"/>
                <w:szCs w:val="20"/>
              </w:rPr>
              <w:t>numeracy from 0 per cent in 2019 to 25 per cent by 2023.</w:t>
            </w:r>
          </w:p>
          <w:p w:rsidR="00B06A30" w:rsidRPr="00041607" w:rsidP="00BB23C7">
            <w:pPr>
              <w:pStyle w:val="ESBodyText"/>
              <w:spacing w:after="0"/>
              <w:rPr>
                <w:color w:val="auto"/>
                <w:lang w:val="en-AU"/>
              </w:rPr>
            </w:pPr>
          </w:p>
        </w:tc>
        <w:tc>
          <w:tcPr>
            <w:tcW w:w="3945" w:type="dxa"/>
          </w:tcPr>
          <w:p w:rsidR="00B06A30" w:rsidRPr="00041607" w:rsidP="00BB23C7">
            <w:pPr>
              <w:pStyle w:val="ESBodyText"/>
              <w:spacing w:after="0"/>
              <w:rPr>
                <w:color w:val="auto"/>
                <w:lang w:val="en-AU"/>
              </w:rPr>
            </w:pPr>
            <w:r w:rsidRPr="00041607">
              <w:rPr>
                <w:rStyle w:val="DefaultParagraphFont"/>
                <w:color w:val="auto"/>
              </w:rPr>
              <w:t>NAPLAN: Increase the proportion of students in the exceeding proficiency levels in Year 5:- Reading from 0% (2023) to 14% in 2024- Writing from to 0% (2023) to 14% by 2024- Numeracy from 17% (2023) to 20% by 2024</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041607" w:rsidP="00BB23C7">
            <w:pPr>
              <w:pStyle w:val="ESBodyText"/>
              <w:spacing w:after="0"/>
              <w:rPr>
                <w:lang w:val="en-AU"/>
              </w:rPr>
            </w:pPr>
          </w:p>
        </w:tc>
        <w:tc>
          <w:tcPr>
            <w:tcW w:w="1457" w:type="dxa"/>
            <w:vMerge/>
          </w:tcPr>
          <w:p w:rsidR="00B06A30" w:rsidRPr="00041607" w:rsidP="00BB23C7">
            <w:pPr>
              <w:pStyle w:val="ESBodyText"/>
              <w:spacing w:after="0"/>
              <w:rPr>
                <w:lang w:val="en-AU"/>
              </w:rPr>
            </w:pPr>
          </w:p>
        </w:tc>
        <w:tc>
          <w:tcPr>
            <w:tcW w:w="6219" w:type="dxa"/>
          </w:tcPr>
          <w:p w:rsidR="00B06A30" w:rsidRPr="00041607" w:rsidP="00BB23C7">
            <w:pPr>
              <w:pStyle w:val="ESBodyText"/>
              <w:spacing w:after="0"/>
              <w:rPr>
                <w:rStyle w:val="DefaultParagraphFont"/>
                <w:color w:val="auto"/>
                <w:sz w:val="18"/>
                <w:szCs w:val="18"/>
              </w:rPr>
            </w:pPr>
            <w:r w:rsidRPr="00041607">
              <w:rPr>
                <w:rStyle w:val="DefaultParagraphFont"/>
                <w:color w:val="auto"/>
                <w:sz w:val="20"/>
                <w:szCs w:val="20"/>
              </w:rPr>
              <w:t xml:space="preserve">NAPLAN decrease the per cent of students in the bottom two bands in Year 5 in: </w:t>
            </w:r>
          </w:p>
          <w:p w:rsidR="00B06A30" w:rsidRPr="00041607" w:rsidP="00BB23C7">
            <w:pPr>
              <w:pStyle w:val="ESBodyText"/>
              <w:numPr>
                <w:ilvl w:val="0"/>
                <w:numId w:val="19"/>
              </w:numPr>
              <w:spacing w:after="0"/>
              <w:ind w:left="720" w:hanging="183"/>
              <w:rPr>
                <w:rStyle w:val="DefaultParagraphFont"/>
                <w:color w:val="auto"/>
                <w:sz w:val="18"/>
                <w:szCs w:val="18"/>
              </w:rPr>
            </w:pPr>
            <w:r w:rsidRPr="00041607">
              <w:rPr>
                <w:rStyle w:val="DefaultParagraphFont"/>
                <w:color w:val="auto"/>
                <w:sz w:val="20"/>
                <w:szCs w:val="20"/>
              </w:rPr>
              <w:t>reading from 42 per cent in 2019 to 25 per cent by 2023</w:t>
            </w:r>
          </w:p>
          <w:p w:rsidR="00B06A30" w:rsidRPr="00041607" w:rsidP="00BB23C7">
            <w:pPr>
              <w:pStyle w:val="ESBodyText"/>
              <w:numPr>
                <w:ilvl w:val="0"/>
                <w:numId w:val="19"/>
              </w:numPr>
              <w:spacing w:after="0"/>
              <w:ind w:left="720" w:hanging="183"/>
              <w:rPr>
                <w:rStyle w:val="DefaultParagraphFont"/>
                <w:color w:val="auto"/>
                <w:sz w:val="18"/>
                <w:szCs w:val="18"/>
              </w:rPr>
            </w:pPr>
            <w:r w:rsidRPr="00041607">
              <w:rPr>
                <w:rStyle w:val="DefaultParagraphFont"/>
                <w:color w:val="auto"/>
                <w:sz w:val="20"/>
                <w:szCs w:val="20"/>
              </w:rPr>
              <w:t>writing from 58 per cent in 2019 to 25 per cent by 2023</w:t>
            </w:r>
          </w:p>
          <w:p w:rsidR="00B06A30" w:rsidRPr="00041607" w:rsidP="00BB23C7">
            <w:pPr>
              <w:pStyle w:val="ESBodyText"/>
              <w:numPr>
                <w:ilvl w:val="0"/>
                <w:numId w:val="19"/>
              </w:numPr>
              <w:spacing w:after="0"/>
              <w:ind w:left="720" w:hanging="183"/>
              <w:rPr>
                <w:rStyle w:val="DefaultParagraphFont"/>
                <w:color w:val="auto"/>
                <w:sz w:val="18"/>
                <w:szCs w:val="18"/>
              </w:rPr>
            </w:pPr>
            <w:r w:rsidRPr="00041607">
              <w:rPr>
                <w:rStyle w:val="DefaultParagraphFont"/>
                <w:rFonts w:ascii="Arial" w:eastAsia="Arial" w:hAnsi="Arial" w:cs="Arial"/>
                <w:color w:val="auto"/>
                <w:sz w:val="20"/>
                <w:szCs w:val="20"/>
              </w:rPr>
              <w:t>numeracy from 33 per cent in 2019 to 25 per cent by 2023.</w:t>
            </w:r>
          </w:p>
          <w:p w:rsidR="00B06A30" w:rsidRPr="00041607" w:rsidP="00BB23C7">
            <w:pPr>
              <w:pStyle w:val="ESBodyText"/>
              <w:spacing w:after="0"/>
              <w:rPr>
                <w:color w:val="auto"/>
                <w:lang w:val="en-AU"/>
              </w:rPr>
            </w:pPr>
          </w:p>
        </w:tc>
        <w:tc>
          <w:tcPr>
            <w:tcW w:w="3945" w:type="dxa"/>
          </w:tcPr>
          <w:p w:rsidR="00B06A30" w:rsidRPr="00041607" w:rsidP="00BB23C7">
            <w:pPr>
              <w:pStyle w:val="ESBodyText"/>
              <w:spacing w:after="0"/>
              <w:rPr>
                <w:color w:val="auto"/>
                <w:lang w:val="en-AU"/>
              </w:rPr>
            </w:pPr>
            <w:r w:rsidRPr="00041607">
              <w:rPr>
                <w:rStyle w:val="DefaultParagraphFont"/>
                <w:color w:val="auto"/>
              </w:rPr>
              <w:t>NAPLAN: Increase the proportion of students in the strong and exceeding proficiency level in Year 5:- Reading from 25% (2023) to 50% in 2024- Writing maintain at 63% in 2024- Numeracy from 43% (2023) to 50% by 2024</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041607" w:rsidP="00BB23C7">
            <w:pPr>
              <w:pStyle w:val="ESBodyText"/>
              <w:spacing w:after="0"/>
              <w:rPr>
                <w:lang w:val="en-AU"/>
              </w:rPr>
            </w:pPr>
          </w:p>
        </w:tc>
        <w:tc>
          <w:tcPr>
            <w:tcW w:w="1457" w:type="dxa"/>
            <w:vMerge/>
          </w:tcPr>
          <w:p w:rsidR="00B06A30" w:rsidRPr="00041607" w:rsidP="00BB23C7">
            <w:pPr>
              <w:pStyle w:val="ESBodyText"/>
              <w:spacing w:after="0"/>
              <w:rPr>
                <w:lang w:val="en-AU"/>
              </w:rPr>
            </w:pPr>
          </w:p>
        </w:tc>
        <w:tc>
          <w:tcPr>
            <w:tcW w:w="6219" w:type="dxa"/>
          </w:tcPr>
          <w:p w:rsidR="00B06A30" w:rsidRPr="00041607" w:rsidP="00BB23C7">
            <w:pPr>
              <w:pStyle w:val="ESBodyText"/>
              <w:spacing w:after="0"/>
              <w:rPr>
                <w:rStyle w:val="DefaultParagraphFont"/>
                <w:color w:val="auto"/>
                <w:sz w:val="18"/>
                <w:szCs w:val="18"/>
              </w:rPr>
            </w:pPr>
            <w:r w:rsidRPr="00041607">
              <w:rPr>
                <w:rStyle w:val="DefaultParagraphFont"/>
                <w:color w:val="auto"/>
                <w:sz w:val="20"/>
                <w:szCs w:val="20"/>
              </w:rPr>
              <w:t xml:space="preserve">NAPLAN benchmark growth increase the percentage of students at and above benchmark growth in: </w:t>
            </w:r>
          </w:p>
          <w:p w:rsidR="00B06A30" w:rsidRPr="00041607" w:rsidP="00BB23C7">
            <w:pPr>
              <w:pStyle w:val="ESBodyText"/>
              <w:numPr>
                <w:ilvl w:val="0"/>
                <w:numId w:val="20"/>
              </w:numPr>
              <w:spacing w:after="0"/>
              <w:ind w:left="720" w:hanging="183"/>
              <w:rPr>
                <w:rStyle w:val="DefaultParagraphFont"/>
                <w:color w:val="auto"/>
                <w:sz w:val="18"/>
                <w:szCs w:val="18"/>
              </w:rPr>
            </w:pPr>
            <w:r w:rsidRPr="00041607">
              <w:rPr>
                <w:rStyle w:val="DefaultParagraphFont"/>
                <w:color w:val="auto"/>
                <w:sz w:val="20"/>
                <w:szCs w:val="20"/>
              </w:rPr>
              <w:t xml:space="preserve">reading from 30 per cent in 2019 to 75 per cent by 2023 </w:t>
            </w:r>
          </w:p>
          <w:p w:rsidR="00B06A30" w:rsidRPr="00041607" w:rsidP="00BB23C7">
            <w:pPr>
              <w:pStyle w:val="ESBodyText"/>
              <w:numPr>
                <w:ilvl w:val="0"/>
                <w:numId w:val="20"/>
              </w:numPr>
              <w:spacing w:after="0"/>
              <w:ind w:left="720" w:hanging="183"/>
              <w:rPr>
                <w:rStyle w:val="DefaultParagraphFont"/>
                <w:color w:val="auto"/>
                <w:sz w:val="18"/>
                <w:szCs w:val="18"/>
              </w:rPr>
            </w:pPr>
            <w:r w:rsidRPr="00041607">
              <w:rPr>
                <w:rStyle w:val="DefaultParagraphFont"/>
                <w:color w:val="auto"/>
                <w:sz w:val="20"/>
                <w:szCs w:val="20"/>
              </w:rPr>
              <w:t>writing from 0 per cent in 2019 to 75 per cent by 2023</w:t>
            </w:r>
          </w:p>
          <w:p w:rsidR="00B06A30" w:rsidRPr="00041607" w:rsidP="00BB23C7">
            <w:pPr>
              <w:pStyle w:val="ESBodyText"/>
              <w:numPr>
                <w:ilvl w:val="0"/>
                <w:numId w:val="20"/>
              </w:numPr>
              <w:spacing w:after="0"/>
              <w:ind w:left="720" w:hanging="183"/>
              <w:rPr>
                <w:rStyle w:val="DefaultParagraphFont"/>
                <w:color w:val="auto"/>
                <w:sz w:val="18"/>
                <w:szCs w:val="18"/>
              </w:rPr>
            </w:pPr>
            <w:r w:rsidRPr="00041607">
              <w:rPr>
                <w:rStyle w:val="DefaultParagraphFont"/>
                <w:rFonts w:ascii="Arial" w:eastAsia="Arial" w:hAnsi="Arial" w:cs="Arial"/>
                <w:color w:val="auto"/>
                <w:sz w:val="20"/>
                <w:szCs w:val="20"/>
              </w:rPr>
              <w:t>numeracy from 50 per cent in 2019 to 75 per cent by 2023.                </w:t>
            </w:r>
          </w:p>
          <w:p w:rsidR="00B06A30" w:rsidRPr="00041607" w:rsidP="00BB23C7">
            <w:pPr>
              <w:pStyle w:val="ESBodyText"/>
              <w:spacing w:after="0"/>
              <w:rPr>
                <w:color w:val="auto"/>
                <w:lang w:val="en-AU"/>
              </w:rPr>
            </w:pPr>
          </w:p>
        </w:tc>
        <w:tc>
          <w:tcPr>
            <w:tcW w:w="3945" w:type="dxa"/>
          </w:tcPr>
          <w:p w:rsidR="00B06A30" w:rsidRPr="00041607" w:rsidP="00BB23C7">
            <w:pPr>
              <w:pStyle w:val="ESBodyText"/>
              <w:spacing w:after="0"/>
              <w:rPr>
                <w:color w:val="auto"/>
                <w:lang w:val="en-AU"/>
              </w:rPr>
            </w:pPr>
            <w:r w:rsidRPr="00041607">
              <w:rPr>
                <w:rStyle w:val="DefaultParagraphFont"/>
                <w:color w:val="auto"/>
              </w:rPr>
              <w:t>No growth target in 2024</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041607" w:rsidP="00BB23C7">
            <w:pPr>
              <w:pStyle w:val="ESBodyText"/>
              <w:spacing w:after="0"/>
              <w:rPr>
                <w:lang w:val="en-AU"/>
              </w:rPr>
            </w:pPr>
          </w:p>
        </w:tc>
        <w:tc>
          <w:tcPr>
            <w:tcW w:w="1457" w:type="dxa"/>
            <w:vMerge/>
          </w:tcPr>
          <w:p w:rsidR="00B06A30" w:rsidRPr="00041607" w:rsidP="00BB23C7">
            <w:pPr>
              <w:pStyle w:val="ESBodyText"/>
              <w:spacing w:after="0"/>
              <w:rPr>
                <w:lang w:val="en-AU"/>
              </w:rPr>
            </w:pPr>
          </w:p>
        </w:tc>
        <w:tc>
          <w:tcPr>
            <w:tcW w:w="6219" w:type="dxa"/>
          </w:tcPr>
          <w:p w:rsidR="00B06A30" w:rsidRPr="00041607" w:rsidP="00BB23C7">
            <w:pPr>
              <w:pStyle w:val="ESBodyText"/>
              <w:spacing w:after="0"/>
              <w:rPr>
                <w:rStyle w:val="DefaultParagraphFont"/>
                <w:color w:val="auto"/>
                <w:sz w:val="18"/>
                <w:szCs w:val="18"/>
              </w:rPr>
            </w:pPr>
            <w:r w:rsidRPr="00041607">
              <w:rPr>
                <w:rStyle w:val="DefaultParagraphFont"/>
                <w:color w:val="auto"/>
                <w:sz w:val="20"/>
                <w:szCs w:val="20"/>
              </w:rPr>
              <w:t xml:space="preserve">Increase the per cent of P-6 students achieving at or above the expected level according to teacher judgment in: </w:t>
            </w:r>
          </w:p>
          <w:p w:rsidR="00B06A30" w:rsidRPr="00041607" w:rsidP="00BB23C7">
            <w:pPr>
              <w:pStyle w:val="ESBodyText"/>
              <w:numPr>
                <w:ilvl w:val="0"/>
                <w:numId w:val="21"/>
              </w:numPr>
              <w:spacing w:after="0"/>
              <w:ind w:left="720" w:hanging="183"/>
              <w:rPr>
                <w:rStyle w:val="DefaultParagraphFont"/>
                <w:color w:val="auto"/>
                <w:sz w:val="18"/>
                <w:szCs w:val="18"/>
              </w:rPr>
            </w:pPr>
            <w:r w:rsidRPr="00041607">
              <w:rPr>
                <w:rStyle w:val="DefaultParagraphFont"/>
                <w:color w:val="auto"/>
                <w:sz w:val="20"/>
                <w:szCs w:val="20"/>
              </w:rPr>
              <w:t>reading and viewing from 85 per cent in 2019 to 90 per cent by 2023</w:t>
            </w:r>
          </w:p>
          <w:p w:rsidR="00B06A30" w:rsidRPr="00041607" w:rsidP="00BB23C7">
            <w:pPr>
              <w:pStyle w:val="ESBodyText"/>
              <w:numPr>
                <w:ilvl w:val="0"/>
                <w:numId w:val="21"/>
              </w:numPr>
              <w:spacing w:after="0"/>
              <w:ind w:left="720" w:hanging="183"/>
              <w:rPr>
                <w:rStyle w:val="DefaultParagraphFont"/>
                <w:color w:val="auto"/>
                <w:sz w:val="18"/>
                <w:szCs w:val="18"/>
              </w:rPr>
            </w:pPr>
            <w:r w:rsidRPr="00041607">
              <w:rPr>
                <w:rStyle w:val="DefaultParagraphFont"/>
                <w:color w:val="auto"/>
                <w:sz w:val="20"/>
                <w:szCs w:val="20"/>
              </w:rPr>
              <w:t>writing from 84 per cent in 2019 to 90 per cent by 2023</w:t>
            </w:r>
          </w:p>
          <w:p w:rsidR="00B06A30" w:rsidRPr="00041607" w:rsidP="00BB23C7">
            <w:pPr>
              <w:pStyle w:val="ESBodyText"/>
              <w:numPr>
                <w:ilvl w:val="0"/>
                <w:numId w:val="21"/>
              </w:numPr>
              <w:spacing w:after="0"/>
              <w:ind w:left="720" w:hanging="183"/>
              <w:rPr>
                <w:rStyle w:val="DefaultParagraphFont"/>
                <w:color w:val="auto"/>
                <w:sz w:val="18"/>
                <w:szCs w:val="18"/>
              </w:rPr>
            </w:pPr>
            <w:r w:rsidRPr="00041607">
              <w:rPr>
                <w:rStyle w:val="DefaultParagraphFont"/>
                <w:rFonts w:ascii="Arial" w:eastAsia="Arial" w:hAnsi="Arial" w:cs="Arial"/>
                <w:color w:val="auto"/>
                <w:sz w:val="20"/>
                <w:szCs w:val="20"/>
              </w:rPr>
              <w:t>number and algebra from 85 per cent in 2019 to 90 per cent by 2023.</w:t>
            </w:r>
          </w:p>
          <w:p w:rsidR="00B06A30" w:rsidRPr="00041607" w:rsidP="00BB23C7">
            <w:pPr>
              <w:pStyle w:val="ESBodyText"/>
              <w:spacing w:after="0"/>
              <w:rPr>
                <w:color w:val="auto"/>
                <w:lang w:val="en-AU"/>
              </w:rPr>
            </w:pPr>
          </w:p>
        </w:tc>
        <w:tc>
          <w:tcPr>
            <w:tcW w:w="3945" w:type="dxa"/>
          </w:tcPr>
          <w:p w:rsidR="00B06A30" w:rsidRPr="00041607" w:rsidP="00BB23C7">
            <w:pPr>
              <w:pStyle w:val="ESBodyText"/>
              <w:spacing w:after="0"/>
              <w:rPr>
                <w:color w:val="auto"/>
                <w:lang w:val="en-AU"/>
              </w:rPr>
            </w:pPr>
            <w:r w:rsidRPr="00041607">
              <w:rPr>
                <w:rStyle w:val="DefaultParagraphFont"/>
                <w:color w:val="auto"/>
              </w:rPr>
              <w:t>Increase the per cent of P-6 students achieving at or above the expected level according to teacher judgment in:- Reading and viewing from 76% (2023) to 90% by 2024- Writing from 67% (2023) to 90% by 2024- Number and algebra from 80% (2023) to 90% by 2024</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041607" w:rsidP="00BB23C7">
            <w:pPr>
              <w:pStyle w:val="ESBodyText"/>
              <w:spacing w:after="0"/>
              <w:rPr>
                <w:lang w:val="en-AU"/>
              </w:rPr>
            </w:pPr>
          </w:p>
        </w:tc>
        <w:tc>
          <w:tcPr>
            <w:tcW w:w="1457" w:type="dxa"/>
            <w:vMerge/>
          </w:tcPr>
          <w:p w:rsidR="00B06A30" w:rsidRPr="00041607" w:rsidP="00BB23C7">
            <w:pPr>
              <w:pStyle w:val="ESBodyText"/>
              <w:spacing w:after="0"/>
              <w:rPr>
                <w:lang w:val="en-AU"/>
              </w:rPr>
            </w:pPr>
          </w:p>
        </w:tc>
        <w:tc>
          <w:tcPr>
            <w:tcW w:w="6219" w:type="dxa"/>
          </w:tcPr>
          <w:p w:rsidR="00B06A30" w:rsidRPr="00041607" w:rsidP="00BB23C7">
            <w:pPr>
              <w:pStyle w:val="ESBodyText"/>
              <w:spacing w:after="0"/>
              <w:rPr>
                <w:rStyle w:val="DefaultParagraphFont"/>
                <w:color w:val="auto"/>
                <w:sz w:val="18"/>
                <w:szCs w:val="18"/>
              </w:rPr>
            </w:pPr>
            <w:r w:rsidRPr="00041607">
              <w:rPr>
                <w:rStyle w:val="DefaultParagraphFont"/>
                <w:color w:val="auto"/>
                <w:sz w:val="20"/>
                <w:szCs w:val="20"/>
              </w:rPr>
              <w:t>Staff Opinion Survey increase the per cent of positive endorsement in:</w:t>
            </w:r>
          </w:p>
          <w:p w:rsidR="00B06A30" w:rsidRPr="00041607" w:rsidP="00BB23C7">
            <w:pPr>
              <w:pStyle w:val="ESBodyText"/>
              <w:numPr>
                <w:ilvl w:val="0"/>
                <w:numId w:val="22"/>
              </w:numPr>
              <w:spacing w:after="0"/>
              <w:ind w:left="720" w:hanging="183"/>
              <w:rPr>
                <w:rStyle w:val="DefaultParagraphFont"/>
                <w:color w:val="auto"/>
                <w:sz w:val="18"/>
                <w:szCs w:val="18"/>
              </w:rPr>
            </w:pPr>
            <w:r w:rsidRPr="00041607">
              <w:rPr>
                <w:rStyle w:val="DefaultParagraphFont"/>
                <w:color w:val="auto"/>
                <w:sz w:val="20"/>
                <w:szCs w:val="20"/>
              </w:rPr>
              <w:t xml:space="preserve">Academic emphasis from 54 per cent in 2019 to 75 per cent by 2023 </w:t>
            </w:r>
          </w:p>
          <w:p w:rsidR="00B06A30" w:rsidRPr="00041607" w:rsidP="00BB23C7">
            <w:pPr>
              <w:pStyle w:val="ESBodyText"/>
              <w:numPr>
                <w:ilvl w:val="0"/>
                <w:numId w:val="22"/>
              </w:numPr>
              <w:spacing w:after="0"/>
              <w:ind w:left="720" w:hanging="183"/>
              <w:rPr>
                <w:rStyle w:val="DefaultParagraphFont"/>
                <w:color w:val="auto"/>
                <w:sz w:val="18"/>
                <w:szCs w:val="18"/>
              </w:rPr>
            </w:pPr>
            <w:r w:rsidRPr="00041607">
              <w:rPr>
                <w:rStyle w:val="DefaultParagraphFont"/>
                <w:color w:val="auto"/>
                <w:sz w:val="20"/>
                <w:szCs w:val="20"/>
              </w:rPr>
              <w:t>Collective efficacy from 61 per cent in 2019 to 75 per cent by 2023</w:t>
            </w:r>
          </w:p>
          <w:p w:rsidR="00B06A30" w:rsidRPr="00041607" w:rsidP="00BB23C7">
            <w:pPr>
              <w:pStyle w:val="ESBodyText"/>
              <w:numPr>
                <w:ilvl w:val="0"/>
                <w:numId w:val="22"/>
              </w:numPr>
              <w:spacing w:after="0"/>
              <w:ind w:left="720" w:hanging="183"/>
              <w:rPr>
                <w:rStyle w:val="DefaultParagraphFont"/>
                <w:color w:val="auto"/>
                <w:sz w:val="18"/>
                <w:szCs w:val="18"/>
              </w:rPr>
            </w:pPr>
            <w:r w:rsidRPr="00041607">
              <w:rPr>
                <w:rStyle w:val="DefaultParagraphFont"/>
                <w:rFonts w:ascii="Arial" w:eastAsia="Arial" w:hAnsi="Arial" w:cs="Arial"/>
                <w:color w:val="auto"/>
                <w:sz w:val="20"/>
                <w:szCs w:val="20"/>
              </w:rPr>
              <w:t>Guaranteed and viable curriculum from 42 per cent in 2019 to 75 per cent by 2023.</w:t>
            </w:r>
          </w:p>
          <w:p w:rsidR="00B06A30" w:rsidRPr="00041607" w:rsidP="00BB23C7">
            <w:pPr>
              <w:pStyle w:val="ESBodyText"/>
              <w:spacing w:after="0"/>
              <w:rPr>
                <w:color w:val="auto"/>
                <w:lang w:val="en-AU"/>
              </w:rPr>
            </w:pPr>
          </w:p>
        </w:tc>
        <w:tc>
          <w:tcPr>
            <w:tcW w:w="3945" w:type="dxa"/>
          </w:tcPr>
          <w:p w:rsidR="00B06A30" w:rsidRPr="00041607" w:rsidP="00BB23C7">
            <w:pPr>
              <w:pStyle w:val="ESBodyText"/>
              <w:spacing w:after="0"/>
              <w:rPr>
                <w:color w:val="auto"/>
                <w:lang w:val="en-AU"/>
              </w:rPr>
            </w:pPr>
            <w:r w:rsidRPr="00041607">
              <w:rPr>
                <w:rStyle w:val="DefaultParagraphFont"/>
                <w:color w:val="auto"/>
              </w:rPr>
              <w:t>Staff Opinion Survey: Increase the per cent of positive endorsement in:- Academic emphasis from 34% (2023) to 75% by 2024- Collective efficacy from 51% (2023) to 75% by 2024- Guaranteed and viable curriculum from 31% (2023) to 75% by 2024</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val="restart"/>
          </w:tcPr>
          <w:p w:rsidR="00B06A30" w:rsidRPr="00041607" w:rsidP="00BB23C7">
            <w:pPr>
              <w:pStyle w:val="ESBodyText"/>
              <w:spacing w:after="0"/>
              <w:rPr>
                <w:color w:val="auto"/>
                <w:lang w:val="en-AU"/>
              </w:rPr>
            </w:pPr>
            <w:r w:rsidRPr="00041607">
              <w:rPr>
                <w:rStyle w:val="DefaultParagraphFont"/>
                <w:color w:val="auto"/>
              </w:rPr>
              <w:t>Improve student engagement in learning</w:t>
            </w:r>
          </w:p>
        </w:tc>
        <w:tc>
          <w:tcPr>
            <w:tcW w:w="1457" w:type="dxa"/>
            <w:vMerge w:val="restart"/>
          </w:tcPr>
          <w:p w:rsidR="00B06A30" w:rsidRPr="00041607" w:rsidP="00BB23C7">
            <w:pPr>
              <w:pStyle w:val="ESBodyText"/>
              <w:spacing w:after="0"/>
              <w:rPr>
                <w:color w:val="auto"/>
                <w:lang w:val="en-AU"/>
              </w:rPr>
            </w:pPr>
            <w:r w:rsidRPr="00041607">
              <w:rPr>
                <w:rStyle w:val="DefaultParagraphFont"/>
                <w:color w:val="auto"/>
              </w:rPr>
              <w:t>Yes</w:t>
            </w:r>
          </w:p>
        </w:tc>
        <w:tc>
          <w:tcPr>
            <w:tcW w:w="6219" w:type="dxa"/>
          </w:tcPr>
          <w:p w:rsidR="00B06A30" w:rsidRPr="00041607" w:rsidP="00BB23C7">
            <w:pPr>
              <w:pStyle w:val="ESBodyText"/>
              <w:spacing w:before="144" w:after="144" w:line="276" w:lineRule="auto"/>
              <w:rPr>
                <w:rStyle w:val="DefaultParagraphFont"/>
                <w:color w:val="auto"/>
                <w:sz w:val="18"/>
                <w:szCs w:val="18"/>
              </w:rPr>
            </w:pPr>
            <w:r w:rsidRPr="00041607">
              <w:rPr>
                <w:rStyle w:val="DefaultParagraphFont"/>
                <w:color w:val="auto"/>
                <w:sz w:val="20"/>
                <w:szCs w:val="20"/>
              </w:rPr>
              <w:t xml:space="preserve">Attendance – </w:t>
            </w:r>
          </w:p>
          <w:p w:rsidR="00B06A30" w:rsidRPr="00041607" w:rsidP="00BB23C7">
            <w:pPr>
              <w:pStyle w:val="ESBodyText"/>
              <w:spacing w:before="144" w:after="144" w:line="276" w:lineRule="auto"/>
              <w:ind w:left="720"/>
              <w:rPr>
                <w:rStyle w:val="DefaultParagraphFont"/>
                <w:color w:val="auto"/>
                <w:sz w:val="18"/>
                <w:szCs w:val="18"/>
              </w:rPr>
            </w:pPr>
            <w:r w:rsidRPr="00041607">
              <w:rPr>
                <w:rStyle w:val="DefaultParagraphFont"/>
                <w:color w:val="auto"/>
                <w:sz w:val="20"/>
                <w:szCs w:val="20"/>
              </w:rPr>
              <w:t>Reduce the per cent of students with 20+ days absent from 37 in 2019 to 20 by 2023</w:t>
            </w:r>
          </w:p>
          <w:p w:rsidR="00B06A30" w:rsidRPr="00041607" w:rsidP="00BB23C7">
            <w:pPr>
              <w:pStyle w:val="ESBodyText"/>
              <w:spacing w:before="144" w:after="144" w:line="276" w:lineRule="auto"/>
              <w:ind w:left="720"/>
              <w:rPr>
                <w:rStyle w:val="DefaultParagraphFont"/>
                <w:color w:val="auto"/>
                <w:sz w:val="18"/>
                <w:szCs w:val="18"/>
              </w:rPr>
            </w:pPr>
            <w:r w:rsidRPr="00041607">
              <w:rPr>
                <w:rStyle w:val="DefaultParagraphFont"/>
                <w:rFonts w:ascii="Arial" w:eastAsia="Arial" w:hAnsi="Arial" w:cs="Arial"/>
                <w:color w:val="auto"/>
                <w:sz w:val="20"/>
                <w:szCs w:val="20"/>
              </w:rPr>
              <w:t>Reduce average days absent per FTE from 20.1 in 2019 to 16 by 2023</w:t>
            </w:r>
          </w:p>
          <w:p w:rsidR="00B06A30" w:rsidRPr="00041607" w:rsidP="00BB23C7">
            <w:pPr>
              <w:pStyle w:val="ESBodyText"/>
              <w:spacing w:after="0"/>
              <w:rPr>
                <w:color w:val="auto"/>
                <w:lang w:val="en-AU"/>
              </w:rPr>
            </w:pPr>
          </w:p>
        </w:tc>
        <w:tc>
          <w:tcPr>
            <w:tcW w:w="3945" w:type="dxa"/>
          </w:tcPr>
          <w:p w:rsidR="00B06A30" w:rsidRPr="00041607" w:rsidP="00BB23C7">
            <w:pPr>
              <w:pStyle w:val="ESBodyText"/>
              <w:spacing w:after="0"/>
              <w:rPr>
                <w:color w:val="auto"/>
                <w:lang w:val="en-AU"/>
              </w:rPr>
            </w:pPr>
            <w:r w:rsidRPr="00041607">
              <w:rPr>
                <w:rStyle w:val="DefaultParagraphFont"/>
                <w:color w:val="auto"/>
              </w:rPr>
              <w:t>Attendance:Reduce the per cent of students with 20+ days absent from 27% to 20% by 2024Reduce average days absent per FTE from 20.1 (2023) to 16 by 2024</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041607" w:rsidP="00BB23C7">
            <w:pPr>
              <w:pStyle w:val="ESBodyText"/>
              <w:spacing w:after="0"/>
              <w:rPr>
                <w:lang w:val="en-AU"/>
              </w:rPr>
            </w:pPr>
          </w:p>
        </w:tc>
        <w:tc>
          <w:tcPr>
            <w:tcW w:w="1457" w:type="dxa"/>
            <w:vMerge/>
          </w:tcPr>
          <w:p w:rsidR="00B06A30" w:rsidRPr="00041607" w:rsidP="00BB23C7">
            <w:pPr>
              <w:pStyle w:val="ESBodyText"/>
              <w:spacing w:after="0"/>
              <w:rPr>
                <w:lang w:val="en-AU"/>
              </w:rPr>
            </w:pPr>
          </w:p>
        </w:tc>
        <w:tc>
          <w:tcPr>
            <w:tcW w:w="6219" w:type="dxa"/>
          </w:tcPr>
          <w:p w:rsidR="00B06A30" w:rsidRPr="00041607" w:rsidP="00BB23C7">
            <w:pPr>
              <w:pStyle w:val="ESBodyText"/>
              <w:spacing w:after="0"/>
              <w:rPr>
                <w:rStyle w:val="DefaultParagraphFont"/>
                <w:color w:val="auto"/>
                <w:sz w:val="18"/>
                <w:szCs w:val="18"/>
              </w:rPr>
            </w:pPr>
            <w:r w:rsidRPr="00041607">
              <w:rPr>
                <w:rStyle w:val="DefaultParagraphFont"/>
                <w:color w:val="auto"/>
                <w:sz w:val="20"/>
                <w:szCs w:val="20"/>
              </w:rPr>
              <w:t>Staff Opinion Survey increase the per cent of positive endorsement in:</w:t>
            </w:r>
          </w:p>
          <w:p w:rsidR="00B06A30" w:rsidRPr="00041607" w:rsidP="00BB23C7">
            <w:pPr>
              <w:pStyle w:val="ESBodyText"/>
              <w:numPr>
                <w:ilvl w:val="0"/>
                <w:numId w:val="23"/>
              </w:numPr>
              <w:spacing w:after="0"/>
              <w:ind w:left="720" w:hanging="183"/>
              <w:rPr>
                <w:rStyle w:val="DefaultParagraphFont"/>
                <w:color w:val="auto"/>
                <w:sz w:val="18"/>
                <w:szCs w:val="18"/>
              </w:rPr>
            </w:pPr>
            <w:r w:rsidRPr="00041607">
              <w:rPr>
                <w:rStyle w:val="DefaultParagraphFont"/>
                <w:color w:val="auto"/>
                <w:sz w:val="20"/>
                <w:szCs w:val="20"/>
              </w:rPr>
              <w:t>Parent and community involvement from 69 per cent in 2019 to 75 per cent by 2023</w:t>
            </w:r>
          </w:p>
          <w:p w:rsidR="00B06A30" w:rsidRPr="00041607" w:rsidP="00BB23C7">
            <w:pPr>
              <w:pStyle w:val="ESBodyText"/>
              <w:numPr>
                <w:ilvl w:val="0"/>
                <w:numId w:val="23"/>
              </w:numPr>
              <w:spacing w:after="0"/>
              <w:ind w:left="720" w:hanging="183"/>
              <w:rPr>
                <w:rStyle w:val="DefaultParagraphFont"/>
                <w:color w:val="auto"/>
                <w:sz w:val="18"/>
                <w:szCs w:val="18"/>
              </w:rPr>
            </w:pPr>
            <w:r w:rsidRPr="00041607">
              <w:rPr>
                <w:rStyle w:val="DefaultParagraphFont"/>
                <w:rFonts w:ascii="Arial" w:eastAsia="Arial" w:hAnsi="Arial" w:cs="Arial"/>
                <w:color w:val="auto"/>
                <w:sz w:val="20"/>
                <w:szCs w:val="20"/>
              </w:rPr>
              <w:t>Trust in students and parents from 43 per cent in 2019 to 75 per cent by 2023.</w:t>
            </w:r>
          </w:p>
          <w:p w:rsidR="00B06A30" w:rsidRPr="00041607" w:rsidP="00BB23C7">
            <w:pPr>
              <w:pStyle w:val="ESBodyText"/>
              <w:spacing w:after="0"/>
              <w:rPr>
                <w:color w:val="auto"/>
                <w:lang w:val="en-AU"/>
              </w:rPr>
            </w:pPr>
          </w:p>
        </w:tc>
        <w:tc>
          <w:tcPr>
            <w:tcW w:w="3945" w:type="dxa"/>
          </w:tcPr>
          <w:p w:rsidR="00B06A30" w:rsidRPr="00041607" w:rsidP="00BB23C7">
            <w:pPr>
              <w:pStyle w:val="ESBodyText"/>
              <w:spacing w:after="0"/>
              <w:rPr>
                <w:color w:val="auto"/>
                <w:lang w:val="en-AU"/>
              </w:rPr>
            </w:pPr>
            <w:r w:rsidRPr="00041607">
              <w:rPr>
                <w:rStyle w:val="DefaultParagraphFont"/>
                <w:color w:val="auto"/>
              </w:rPr>
              <w:t>Staff Opinion Survey: Increase the per cent of positive endorsement in:- Parent and community involvement from 45% (2023) to 75% by 2024- Trust in students and parents from 21% (2023) to 75% by 2024</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041607" w:rsidP="00BB23C7">
            <w:pPr>
              <w:pStyle w:val="ESBodyText"/>
              <w:spacing w:after="0"/>
              <w:rPr>
                <w:lang w:val="en-AU"/>
              </w:rPr>
            </w:pPr>
          </w:p>
        </w:tc>
        <w:tc>
          <w:tcPr>
            <w:tcW w:w="1457" w:type="dxa"/>
            <w:vMerge/>
          </w:tcPr>
          <w:p w:rsidR="00B06A30" w:rsidRPr="00041607" w:rsidP="00BB23C7">
            <w:pPr>
              <w:pStyle w:val="ESBodyText"/>
              <w:spacing w:after="0"/>
              <w:rPr>
                <w:lang w:val="en-AU"/>
              </w:rPr>
            </w:pPr>
          </w:p>
        </w:tc>
        <w:tc>
          <w:tcPr>
            <w:tcW w:w="6219" w:type="dxa"/>
          </w:tcPr>
          <w:p w:rsidR="00B06A30" w:rsidRPr="00041607" w:rsidP="00BB23C7">
            <w:pPr>
              <w:pStyle w:val="ESBodyText"/>
              <w:spacing w:after="0"/>
              <w:rPr>
                <w:rStyle w:val="DefaultParagraphFont"/>
                <w:color w:val="auto"/>
                <w:sz w:val="18"/>
                <w:szCs w:val="18"/>
              </w:rPr>
            </w:pPr>
            <w:r w:rsidRPr="00041607">
              <w:rPr>
                <w:rStyle w:val="DefaultParagraphFont"/>
                <w:color w:val="auto"/>
                <w:sz w:val="20"/>
                <w:szCs w:val="20"/>
              </w:rPr>
              <w:t>Students Attitudes to School survey increase the per cent of positive endorsement in:</w:t>
            </w:r>
          </w:p>
          <w:p w:rsidR="00B06A30" w:rsidRPr="00041607" w:rsidP="00BB23C7">
            <w:pPr>
              <w:pStyle w:val="ESBodyText"/>
              <w:numPr>
                <w:ilvl w:val="0"/>
                <w:numId w:val="24"/>
              </w:numPr>
              <w:spacing w:after="0"/>
              <w:ind w:left="720" w:hanging="183"/>
              <w:rPr>
                <w:rStyle w:val="DefaultParagraphFont"/>
                <w:color w:val="auto"/>
                <w:sz w:val="18"/>
                <w:szCs w:val="18"/>
              </w:rPr>
            </w:pPr>
            <w:r w:rsidRPr="00041607">
              <w:rPr>
                <w:rStyle w:val="DefaultParagraphFont"/>
                <w:color w:val="auto"/>
                <w:sz w:val="20"/>
                <w:szCs w:val="20"/>
              </w:rPr>
              <w:t>Stimulated learning from 70 per cent in 2019 to 80 per cent by 2023</w:t>
            </w:r>
          </w:p>
          <w:p w:rsidR="00B06A30" w:rsidRPr="00041607" w:rsidP="00BB23C7">
            <w:pPr>
              <w:pStyle w:val="ESBodyText"/>
              <w:numPr>
                <w:ilvl w:val="0"/>
                <w:numId w:val="24"/>
              </w:numPr>
              <w:spacing w:after="0"/>
              <w:ind w:left="720" w:hanging="183"/>
              <w:rPr>
                <w:rStyle w:val="DefaultParagraphFont"/>
                <w:color w:val="auto"/>
                <w:sz w:val="18"/>
                <w:szCs w:val="18"/>
              </w:rPr>
            </w:pPr>
            <w:r w:rsidRPr="00041607">
              <w:rPr>
                <w:rStyle w:val="DefaultParagraphFont"/>
                <w:color w:val="auto"/>
                <w:sz w:val="20"/>
                <w:szCs w:val="20"/>
              </w:rPr>
              <w:t>Sense of confidence from 70 per cent in 2019 to 80 per cent by 2023</w:t>
            </w:r>
          </w:p>
          <w:p w:rsidR="00B06A30" w:rsidRPr="00041607" w:rsidP="00BB23C7">
            <w:pPr>
              <w:pStyle w:val="ESBodyText"/>
              <w:numPr>
                <w:ilvl w:val="0"/>
                <w:numId w:val="24"/>
              </w:numPr>
              <w:spacing w:after="0"/>
              <w:ind w:left="720" w:hanging="183"/>
              <w:rPr>
                <w:rStyle w:val="DefaultParagraphFont"/>
                <w:color w:val="auto"/>
                <w:sz w:val="18"/>
                <w:szCs w:val="18"/>
              </w:rPr>
            </w:pPr>
            <w:r w:rsidRPr="00041607">
              <w:rPr>
                <w:rStyle w:val="DefaultParagraphFont"/>
                <w:color w:val="auto"/>
                <w:sz w:val="20"/>
                <w:szCs w:val="20"/>
              </w:rPr>
              <w:t>Student voice and agency from 65 per cent in 2019 to 80 per cent by 2023</w:t>
            </w:r>
          </w:p>
          <w:p w:rsidR="00B06A30" w:rsidRPr="00041607" w:rsidP="00BB23C7">
            <w:pPr>
              <w:pStyle w:val="ESBodyText"/>
              <w:numPr>
                <w:ilvl w:val="0"/>
                <w:numId w:val="24"/>
              </w:numPr>
              <w:spacing w:after="0"/>
              <w:ind w:left="720" w:hanging="183"/>
              <w:rPr>
                <w:rStyle w:val="DefaultParagraphFont"/>
                <w:color w:val="auto"/>
                <w:sz w:val="18"/>
                <w:szCs w:val="18"/>
              </w:rPr>
            </w:pPr>
            <w:r w:rsidRPr="00041607">
              <w:rPr>
                <w:rStyle w:val="DefaultParagraphFont"/>
                <w:rFonts w:ascii="Arial" w:eastAsia="Arial" w:hAnsi="Arial" w:cs="Arial"/>
                <w:color w:val="auto"/>
                <w:sz w:val="20"/>
                <w:szCs w:val="20"/>
              </w:rPr>
              <w:t>Differentiated learning challenge from 77 per cent in 2019 to 80 per cent by 2023.</w:t>
            </w:r>
          </w:p>
          <w:p w:rsidR="00B06A30" w:rsidRPr="00041607" w:rsidP="00BB23C7">
            <w:pPr>
              <w:pStyle w:val="ESBodyText"/>
              <w:spacing w:after="0"/>
              <w:rPr>
                <w:color w:val="auto"/>
                <w:lang w:val="en-AU"/>
              </w:rPr>
            </w:pPr>
          </w:p>
        </w:tc>
        <w:tc>
          <w:tcPr>
            <w:tcW w:w="3945" w:type="dxa"/>
          </w:tcPr>
          <w:p w:rsidR="00B06A30" w:rsidRPr="00041607" w:rsidP="00BB23C7">
            <w:pPr>
              <w:pStyle w:val="ESBodyText"/>
              <w:spacing w:after="0"/>
              <w:rPr>
                <w:color w:val="auto"/>
                <w:lang w:val="en-AU"/>
              </w:rPr>
            </w:pPr>
            <w:r w:rsidRPr="00041607">
              <w:rPr>
                <w:rStyle w:val="DefaultParagraphFont"/>
                <w:color w:val="auto"/>
              </w:rPr>
              <w:t>Students Attitudes to School survey increase the per cent of positive endorsement in:- Stimulated learning maintain 84% in 2024- Sense of confidence from 63% (2023) to 80% by 2024- Student voice and agency from 48% to 80% by 2024- Differentiated learning challenge from 71% to 80% by 2024</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041607" w:rsidP="00BB23C7">
            <w:pPr>
              <w:pStyle w:val="ESBodyText"/>
              <w:spacing w:after="0"/>
              <w:rPr>
                <w:lang w:val="en-AU"/>
              </w:rPr>
            </w:pPr>
          </w:p>
        </w:tc>
        <w:tc>
          <w:tcPr>
            <w:tcW w:w="1457" w:type="dxa"/>
            <w:vMerge/>
          </w:tcPr>
          <w:p w:rsidR="00B06A30" w:rsidRPr="00041607" w:rsidP="00BB23C7">
            <w:pPr>
              <w:pStyle w:val="ESBodyText"/>
              <w:spacing w:after="0"/>
              <w:rPr>
                <w:lang w:val="en-AU"/>
              </w:rPr>
            </w:pPr>
          </w:p>
        </w:tc>
        <w:tc>
          <w:tcPr>
            <w:tcW w:w="6219" w:type="dxa"/>
          </w:tcPr>
          <w:p w:rsidR="00B06A30" w:rsidRPr="00041607" w:rsidP="00BB23C7">
            <w:pPr>
              <w:pStyle w:val="ESBodyText"/>
              <w:spacing w:after="0"/>
              <w:rPr>
                <w:rStyle w:val="DefaultParagraphFont"/>
                <w:color w:val="auto"/>
                <w:sz w:val="18"/>
                <w:szCs w:val="18"/>
              </w:rPr>
            </w:pPr>
            <w:r w:rsidRPr="00041607">
              <w:rPr>
                <w:rStyle w:val="DefaultParagraphFont"/>
                <w:color w:val="auto"/>
                <w:sz w:val="20"/>
                <w:szCs w:val="20"/>
              </w:rPr>
              <w:t xml:space="preserve">Parent Opinion Survey increase the per cent of positive endorsement in: </w:t>
            </w:r>
          </w:p>
          <w:p w:rsidR="00B06A30" w:rsidRPr="00041607" w:rsidP="00BB23C7">
            <w:pPr>
              <w:pStyle w:val="ESBodyText"/>
              <w:numPr>
                <w:ilvl w:val="0"/>
                <w:numId w:val="25"/>
              </w:numPr>
              <w:spacing w:after="0"/>
              <w:ind w:left="720" w:hanging="183"/>
              <w:rPr>
                <w:rStyle w:val="DefaultParagraphFont"/>
                <w:color w:val="auto"/>
                <w:sz w:val="18"/>
                <w:szCs w:val="18"/>
              </w:rPr>
            </w:pPr>
            <w:r w:rsidRPr="00041607">
              <w:rPr>
                <w:rStyle w:val="DefaultParagraphFont"/>
                <w:color w:val="auto"/>
                <w:sz w:val="20"/>
                <w:szCs w:val="20"/>
              </w:rPr>
              <w:t>Student motivation from 75 per cent in 2019 to 85 per cent by 2023</w:t>
            </w:r>
          </w:p>
          <w:p w:rsidR="00B06A30" w:rsidRPr="00041607" w:rsidP="00BB23C7">
            <w:pPr>
              <w:pStyle w:val="ESBodyText"/>
              <w:numPr>
                <w:ilvl w:val="0"/>
                <w:numId w:val="25"/>
              </w:numPr>
              <w:spacing w:after="0"/>
              <w:ind w:left="720" w:hanging="183"/>
              <w:rPr>
                <w:rStyle w:val="DefaultParagraphFont"/>
                <w:color w:val="auto"/>
                <w:sz w:val="18"/>
                <w:szCs w:val="18"/>
              </w:rPr>
            </w:pPr>
            <w:r w:rsidRPr="00041607">
              <w:rPr>
                <w:rStyle w:val="DefaultParagraphFont"/>
                <w:rFonts w:ascii="Arial" w:eastAsia="Arial" w:hAnsi="Arial" w:cs="Arial"/>
                <w:color w:val="auto"/>
                <w:sz w:val="20"/>
                <w:szCs w:val="20"/>
              </w:rPr>
              <w:t>Parent participation and involvement from 75 per cent in 2019 to 85 per cent by 2023.</w:t>
            </w:r>
          </w:p>
          <w:p w:rsidR="00B06A30" w:rsidRPr="00041607" w:rsidP="00BB23C7">
            <w:pPr>
              <w:pStyle w:val="ESBodyText"/>
              <w:spacing w:after="0"/>
              <w:rPr>
                <w:color w:val="auto"/>
                <w:lang w:val="en-AU"/>
              </w:rPr>
            </w:pPr>
          </w:p>
        </w:tc>
        <w:tc>
          <w:tcPr>
            <w:tcW w:w="3945" w:type="dxa"/>
          </w:tcPr>
          <w:p w:rsidR="00B06A30" w:rsidRPr="00041607" w:rsidP="00BB23C7">
            <w:pPr>
              <w:pStyle w:val="ESBodyText"/>
              <w:spacing w:after="0"/>
              <w:rPr>
                <w:color w:val="auto"/>
                <w:lang w:val="en-AU"/>
              </w:rPr>
            </w:pPr>
            <w:r w:rsidRPr="00041607">
              <w:rPr>
                <w:rStyle w:val="DefaultParagraphFont"/>
                <w:color w:val="auto"/>
              </w:rPr>
              <w:t>Parent Opinion Survey increase the per cent of positive endorsement in:- Student motivation from 52% (2023) to 85% by 2024- Parent participation and involvement from 33% (2023) to 85% by 2024</w:t>
            </w:r>
          </w:p>
        </w:tc>
      </w:tr>
    </w:tbl>
    <w:p w:rsidR="003E4341" w:rsidRPr="00041607" w:rsidP="00BB23C7">
      <w:pPr>
        <w:pStyle w:val="ESBodyText"/>
        <w:spacing w:after="0"/>
        <w:rPr>
          <w:lang w:val="en-AU"/>
        </w:rPr>
      </w:pPr>
    </w:p>
    <w:p w:rsidR="00973DEE" w:rsidRPr="00041607" w:rsidP="004B6AD4">
      <w:pPr>
        <w:pStyle w:val="ESBodyText"/>
        <w:rPr>
          <w:lang w:val="en-AU"/>
        </w:rPr>
      </w:pPr>
    </w:p>
    <w:tbl>
      <w:tblPr>
        <w:tblStyle w:val="TableGrid"/>
        <w:tblW w:w="15210" w:type="dxa"/>
        <w:tblInd w:w="-545" w:type="dxa"/>
        <w:tblCellMar>
          <w:top w:w="115" w:type="dxa"/>
          <w:left w:w="115" w:type="dxa"/>
          <w:bottom w:w="115" w:type="dxa"/>
          <w:right w:w="115" w:type="dxa"/>
        </w:tblCellMar>
        <w:tblLook w:val="04A0"/>
      </w:tblPr>
      <w:tblGrid>
        <w:gridCol w:w="3772"/>
        <w:gridCol w:w="8250"/>
        <w:gridCol w:w="3188"/>
      </w:tblGrid>
      <w:tr w:rsidTr="00DA66C8">
        <w:tblPrEx>
          <w:tblW w:w="15210" w:type="dxa"/>
          <w:tblInd w:w="-545" w:type="dxa"/>
          <w:tblCellMar>
            <w:top w:w="115" w:type="dxa"/>
            <w:left w:w="115" w:type="dxa"/>
            <w:bottom w:w="115" w:type="dxa"/>
            <w:right w:w="115" w:type="dxa"/>
          </w:tblCellMar>
          <w:tblLook w:val="04A0"/>
        </w:tblPrEx>
        <w:trPr>
          <w:trHeight w:val="218"/>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b/>
                <w:sz w:val="24"/>
                <w:lang w:val="en-AU"/>
              </w:rPr>
              <w:t>Goal 2</w:t>
            </w:r>
          </w:p>
        </w:tc>
        <w:tc>
          <w:tcPr>
            <w:tcW w:w="11438" w:type="dxa"/>
            <w:gridSpan w:val="2"/>
            <w:shd w:val="clear" w:color="auto" w:fill="D9D9D9" w:themeFill="background1" w:themeFillShade="D9"/>
          </w:tcPr>
          <w:p w:rsidR="00973DEE" w:rsidRPr="00041607" w:rsidP="00BB23C7">
            <w:pPr>
              <w:pStyle w:val="ESBodyText"/>
              <w:spacing w:after="0"/>
              <w:rPr>
                <w:b/>
                <w:color w:val="auto"/>
                <w:lang w:val="en-AU"/>
              </w:rPr>
            </w:pPr>
            <w:r w:rsidRPr="00041607">
              <w:rPr>
                <w:rStyle w:val="DefaultParagraphFont"/>
                <w:b/>
                <w:color w:val="auto"/>
              </w:rPr>
              <w:t>Improve learning outcomes for all students</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sz w:val="20"/>
                <w:szCs w:val="24"/>
                <w:lang w:val="en-AU"/>
              </w:rPr>
              <w:t>12-month target 2.1</w:t>
            </w:r>
            <w:r w:rsidRPr="00041607" w:rsidR="00FB15E2">
              <w:rPr>
                <w:szCs w:val="24"/>
                <w:lang w:val="en-AU"/>
              </w:rPr>
              <w:t>-m</w:t>
            </w:r>
            <w:r w:rsidRPr="00041607">
              <w:rPr>
                <w:szCs w:val="24"/>
                <w:lang w:val="en-AU"/>
              </w:rPr>
              <w:t xml:space="preserve">onth </w:t>
            </w:r>
            <w:r w:rsidRPr="00041607" w:rsidR="00FB15E2">
              <w:rPr>
                <w:szCs w:val="24"/>
                <w:lang w:val="en-AU"/>
              </w:rPr>
              <w:t>t</w:t>
            </w:r>
            <w:r w:rsidRPr="00041607">
              <w:rPr>
                <w:szCs w:val="24"/>
                <w:lang w:val="en-AU"/>
              </w:rPr>
              <w:t>arget</w:t>
            </w:r>
          </w:p>
        </w:tc>
        <w:tc>
          <w:tcPr>
            <w:tcW w:w="11438" w:type="dxa"/>
            <w:gridSpan w:val="2"/>
            <w:shd w:val="clear" w:color="auto" w:fill="D9D9D9" w:themeFill="background1" w:themeFillShade="D9"/>
            <w:noWrap w:val="0"/>
          </w:tcPr>
          <w:p w:rsidR="00973DEE" w:rsidRPr="00041607" w:rsidP="00BB23C7">
            <w:pPr>
              <w:pStyle w:val="ESBodyText"/>
              <w:spacing w:after="0"/>
              <w:rPr>
                <w:b/>
                <w:lang w:val="en-AU"/>
              </w:rPr>
            </w:pPr>
            <w:r>
              <w:rPr>
                <w:sz w:val="20"/>
              </w:rPr>
              <w:t>NAPLAN: Increase the proportion of students in the exceeding proficiency levels in Year 5:</w:t>
              <w:br/>
              <w:t>- Reading from 0% (2023) to 14% in 2024</w:t>
              <w:br/>
              <w:t>- Writing from to 0% (2023) to 14% by 2024</w:t>
              <w:br/>
              <w:t>- Numeracy from 17% (2023) to 20% by 2024</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sz w:val="20"/>
                <w:szCs w:val="24"/>
                <w:lang w:val="en-AU"/>
              </w:rPr>
              <w:t>12-month target 2.2</w:t>
            </w:r>
            <w:r w:rsidRPr="00041607" w:rsidR="00FB15E2">
              <w:rPr>
                <w:szCs w:val="24"/>
                <w:lang w:val="en-AU"/>
              </w:rPr>
              <w:t>-m</w:t>
            </w:r>
            <w:r w:rsidRPr="00041607">
              <w:rPr>
                <w:szCs w:val="24"/>
                <w:lang w:val="en-AU"/>
              </w:rPr>
              <w:t xml:space="preserve">onth </w:t>
            </w:r>
            <w:r w:rsidRPr="00041607" w:rsidR="00FB15E2">
              <w:rPr>
                <w:szCs w:val="24"/>
                <w:lang w:val="en-AU"/>
              </w:rPr>
              <w:t>t</w:t>
            </w:r>
            <w:r w:rsidRPr="00041607">
              <w:rPr>
                <w:szCs w:val="24"/>
                <w:lang w:val="en-AU"/>
              </w:rPr>
              <w:t>arget</w:t>
            </w:r>
          </w:p>
        </w:tc>
        <w:tc>
          <w:tcPr>
            <w:tcW w:w="11438" w:type="dxa"/>
            <w:gridSpan w:val="2"/>
            <w:shd w:val="clear" w:color="auto" w:fill="D9D9D9" w:themeFill="background1" w:themeFillShade="D9"/>
            <w:noWrap w:val="0"/>
          </w:tcPr>
          <w:p w:rsidR="00973DEE" w:rsidRPr="00041607" w:rsidP="00BB23C7">
            <w:pPr>
              <w:pStyle w:val="ESBodyText"/>
              <w:spacing w:after="0"/>
              <w:rPr>
                <w:b/>
                <w:lang w:val="en-AU"/>
              </w:rPr>
            </w:pPr>
            <w:r>
              <w:rPr>
                <w:sz w:val="20"/>
              </w:rPr>
              <w:t>NAPLAN: Increase the proportion of students in the strong and exceeding proficiency level in Year 5:</w:t>
              <w:br/>
              <w:t>- Reading from 25% (2023) to 50% in 2024</w:t>
              <w:br/>
              <w:t>- Writing maintain at 63% in 2024</w:t>
              <w:br/>
              <w:t>- Numeracy from 43% (2023) to 50% by 2024</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sz w:val="20"/>
                <w:szCs w:val="24"/>
                <w:lang w:val="en-AU"/>
              </w:rPr>
              <w:t>12-month target 2.3</w:t>
            </w:r>
            <w:r w:rsidRPr="00041607" w:rsidR="00FB15E2">
              <w:rPr>
                <w:szCs w:val="24"/>
                <w:lang w:val="en-AU"/>
              </w:rPr>
              <w:t>-m</w:t>
            </w:r>
            <w:r w:rsidRPr="00041607">
              <w:rPr>
                <w:szCs w:val="24"/>
                <w:lang w:val="en-AU"/>
              </w:rPr>
              <w:t xml:space="preserve">onth </w:t>
            </w:r>
            <w:r w:rsidRPr="00041607" w:rsidR="00FB15E2">
              <w:rPr>
                <w:szCs w:val="24"/>
                <w:lang w:val="en-AU"/>
              </w:rPr>
              <w:t>t</w:t>
            </w:r>
            <w:r w:rsidRPr="00041607">
              <w:rPr>
                <w:szCs w:val="24"/>
                <w:lang w:val="en-AU"/>
              </w:rPr>
              <w:t>arget</w:t>
            </w:r>
          </w:p>
        </w:tc>
        <w:tc>
          <w:tcPr>
            <w:tcW w:w="11438" w:type="dxa"/>
            <w:gridSpan w:val="2"/>
            <w:shd w:val="clear" w:color="auto" w:fill="D9D9D9" w:themeFill="background1" w:themeFillShade="D9"/>
            <w:noWrap w:val="0"/>
          </w:tcPr>
          <w:p w:rsidR="00973DEE" w:rsidRPr="00041607" w:rsidP="00BB23C7">
            <w:pPr>
              <w:pStyle w:val="ESBodyText"/>
              <w:spacing w:after="0"/>
              <w:rPr>
                <w:b/>
                <w:lang w:val="en-AU"/>
              </w:rPr>
            </w:pPr>
            <w:r>
              <w:rPr>
                <w:sz w:val="20"/>
              </w:rPr>
              <w:t>No growth target in 2024</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sz w:val="20"/>
                <w:szCs w:val="24"/>
                <w:lang w:val="en-AU"/>
              </w:rPr>
              <w:t>12-month target 2.4</w:t>
            </w:r>
            <w:r w:rsidRPr="00041607" w:rsidR="00FB15E2">
              <w:rPr>
                <w:szCs w:val="24"/>
                <w:lang w:val="en-AU"/>
              </w:rPr>
              <w:t>-m</w:t>
            </w:r>
            <w:r w:rsidRPr="00041607">
              <w:rPr>
                <w:szCs w:val="24"/>
                <w:lang w:val="en-AU"/>
              </w:rPr>
              <w:t xml:space="preserve">onth </w:t>
            </w:r>
            <w:r w:rsidRPr="00041607" w:rsidR="00FB15E2">
              <w:rPr>
                <w:szCs w:val="24"/>
                <w:lang w:val="en-AU"/>
              </w:rPr>
              <w:t>t</w:t>
            </w:r>
            <w:r w:rsidRPr="00041607">
              <w:rPr>
                <w:szCs w:val="24"/>
                <w:lang w:val="en-AU"/>
              </w:rPr>
              <w:t>arget</w:t>
            </w:r>
          </w:p>
        </w:tc>
        <w:tc>
          <w:tcPr>
            <w:tcW w:w="11438" w:type="dxa"/>
            <w:gridSpan w:val="2"/>
            <w:shd w:val="clear" w:color="auto" w:fill="D9D9D9" w:themeFill="background1" w:themeFillShade="D9"/>
            <w:noWrap w:val="0"/>
          </w:tcPr>
          <w:p w:rsidR="00973DEE" w:rsidRPr="00041607" w:rsidP="00BB23C7">
            <w:pPr>
              <w:pStyle w:val="ESBodyText"/>
              <w:spacing w:after="0"/>
              <w:rPr>
                <w:b/>
                <w:lang w:val="en-AU"/>
              </w:rPr>
            </w:pPr>
            <w:r>
              <w:rPr>
                <w:sz w:val="20"/>
              </w:rPr>
              <w:t>Increase the per cent of P-6 students achieving at or above the expected level according to teacher judgment in:</w:t>
              <w:br/>
              <w:br/>
              <w:t>- Reading and viewing from 76% (2023) to 90% by 2024</w:t>
              <w:br/>
              <w:t>- Writing from 67% (2023) to 90% by 2024</w:t>
              <w:br/>
              <w:t>- Number and algebra from 80% (2023) to 90% by 2024</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sz w:val="20"/>
                <w:szCs w:val="24"/>
                <w:lang w:val="en-AU"/>
              </w:rPr>
              <w:t>12-month target 2.5</w:t>
            </w:r>
            <w:r w:rsidRPr="00041607" w:rsidR="00FB15E2">
              <w:rPr>
                <w:szCs w:val="24"/>
                <w:lang w:val="en-AU"/>
              </w:rPr>
              <w:t>-m</w:t>
            </w:r>
            <w:r w:rsidRPr="00041607">
              <w:rPr>
                <w:szCs w:val="24"/>
                <w:lang w:val="en-AU"/>
              </w:rPr>
              <w:t xml:space="preserve">onth </w:t>
            </w:r>
            <w:r w:rsidRPr="00041607" w:rsidR="00FB15E2">
              <w:rPr>
                <w:szCs w:val="24"/>
                <w:lang w:val="en-AU"/>
              </w:rPr>
              <w:t>t</w:t>
            </w:r>
            <w:r w:rsidRPr="00041607">
              <w:rPr>
                <w:szCs w:val="24"/>
                <w:lang w:val="en-AU"/>
              </w:rPr>
              <w:t>arget</w:t>
            </w:r>
          </w:p>
        </w:tc>
        <w:tc>
          <w:tcPr>
            <w:tcW w:w="11438" w:type="dxa"/>
            <w:gridSpan w:val="2"/>
            <w:shd w:val="clear" w:color="auto" w:fill="D9D9D9" w:themeFill="background1" w:themeFillShade="D9"/>
            <w:noWrap w:val="0"/>
          </w:tcPr>
          <w:p w:rsidR="00973DEE" w:rsidRPr="00041607" w:rsidP="00BB23C7">
            <w:pPr>
              <w:pStyle w:val="ESBodyText"/>
              <w:spacing w:after="0"/>
              <w:rPr>
                <w:b/>
                <w:lang w:val="en-AU"/>
              </w:rPr>
            </w:pPr>
            <w:r>
              <w:rPr>
                <w:sz w:val="20"/>
              </w:rPr>
              <w:t>Staff Opinion Survey: Increase the per cent of positive endorsement in:</w:t>
              <w:br/>
              <w:br/>
              <w:t>- Academic emphasis from 34% (2023) to 75% by 2024</w:t>
              <w:br/>
              <w:t>- Collective efficacy from 51% (2023) to 75% by 2024</w:t>
              <w:br/>
              <w:t>- Guaranteed and viable curriculum from 31% (2023) to 75% by 2024</w:t>
            </w:r>
          </w:p>
        </w:tc>
      </w:tr>
      <w:tr w:rsidTr="00A800BE">
        <w:tblPrEx>
          <w:tblW w:w="15210" w:type="dxa"/>
          <w:tblInd w:w="-545" w:type="dxa"/>
          <w:tblCellMar>
            <w:top w:w="115" w:type="dxa"/>
            <w:left w:w="115" w:type="dxa"/>
            <w:bottom w:w="115" w:type="dxa"/>
            <w:right w:w="115" w:type="dxa"/>
          </w:tblCellMar>
          <w:tblLook w:val="04A0"/>
        </w:tblPrEx>
        <w:trPr>
          <w:trHeight w:val="15"/>
        </w:trPr>
        <w:tc>
          <w:tcPr>
            <w:tcW w:w="12022" w:type="dxa"/>
            <w:gridSpan w:val="2"/>
            <w:shd w:val="clear" w:color="auto" w:fill="D9D9D9" w:themeFill="background1" w:themeFillShade="D9"/>
          </w:tcPr>
          <w:p w:rsidR="00DB56D4" w:rsidRPr="00041607" w:rsidP="00BB23C7">
            <w:pPr>
              <w:pStyle w:val="ESBodyText"/>
              <w:spacing w:after="0"/>
              <w:rPr>
                <w:b/>
                <w:sz w:val="20"/>
                <w:szCs w:val="20"/>
                <w:lang w:val="en-AU"/>
              </w:rPr>
            </w:pPr>
            <w:r w:rsidRPr="00041607">
              <w:rPr>
                <w:b/>
                <w:sz w:val="20"/>
                <w:szCs w:val="20"/>
                <w:lang w:val="en-AU"/>
              </w:rPr>
              <w:t>Key Improvement Strategies</w:t>
            </w:r>
          </w:p>
        </w:tc>
        <w:tc>
          <w:tcPr>
            <w:tcW w:w="3188" w:type="dxa"/>
            <w:shd w:val="clear" w:color="auto" w:fill="D9D9D9" w:themeFill="background1" w:themeFillShade="D9"/>
          </w:tcPr>
          <w:p w:rsidR="00DB56D4" w:rsidRPr="00041607" w:rsidP="00BB23C7">
            <w:pPr>
              <w:pStyle w:val="ESBodyText"/>
              <w:spacing w:after="0"/>
              <w:rPr>
                <w:b/>
                <w:lang w:val="en-AU"/>
              </w:rPr>
            </w:pPr>
            <w:r w:rsidRPr="00041607">
              <w:rPr>
                <w:color w:val="000000"/>
                <w:lang w:val="en-AU"/>
              </w:rPr>
              <w:t>Is this KIS selected for focus this year?</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58BFBD"/>
            <w:noWrap w:val="0"/>
          </w:tcPr>
          <w:p w:rsidR="00DB56D4" w:rsidRPr="00041607" w:rsidP="00BB23C7">
            <w:pPr>
              <w:pStyle w:val="ESBodyText"/>
              <w:spacing w:after="0"/>
              <w:rPr>
                <w:b/>
                <w:lang w:val="en-AU"/>
              </w:rPr>
            </w:pPr>
            <w:r w:rsidRPr="00041607">
              <w:rPr>
                <w:b/>
                <w:sz w:val="20"/>
                <w:szCs w:val="20"/>
                <w:lang w:val="en-AU"/>
              </w:rPr>
              <w:t>KIS 2.a</w:t>
            </w:r>
          </w:p>
          <w:p>
            <w:r>
              <w:rPr>
                <w:sz w:val="20"/>
              </w:rPr>
              <w:t>Excellence in teaching and learning</w:t>
            </w:r>
          </w:p>
        </w:tc>
        <w:tc>
          <w:tcPr>
            <w:tcW w:w="8250" w:type="dxa"/>
            <w:shd w:val="clear" w:color="auto" w:fill="58BFBD"/>
            <w:noWrap w:val="0"/>
          </w:tcPr>
          <w:p w:rsidR="00DB56D4" w:rsidRPr="00041607" w:rsidP="00BB23C7">
            <w:pPr>
              <w:pStyle w:val="ESBodyText"/>
              <w:spacing w:after="0"/>
              <w:rPr>
                <w:b/>
                <w:lang w:val="en-AU"/>
              </w:rPr>
            </w:pPr>
            <w:r>
              <w:rPr>
                <w:sz w:val="20"/>
              </w:rPr>
              <w:t>Embed curriculum planning and implementation practices to engage and challenge all students</w:t>
            </w:r>
          </w:p>
        </w:tc>
        <w:tc>
          <w:tcPr>
            <w:tcW w:w="3188" w:type="dxa"/>
            <w:noWrap w:val="0"/>
          </w:tcPr>
          <w:p w:rsidR="00DB56D4" w:rsidRPr="00041607" w:rsidP="00BB23C7">
            <w:pPr>
              <w:pStyle w:val="ESBodyText"/>
              <w:spacing w:after="0"/>
              <w:rPr>
                <w:b/>
                <w:lang w:val="en-AU"/>
              </w:rPr>
            </w:pPr>
            <w:r>
              <w:rPr>
                <w:sz w:val="20"/>
              </w:rPr>
              <w:t>No</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58BFBD"/>
            <w:noWrap w:val="0"/>
          </w:tcPr>
          <w:p w:rsidR="00DB56D4" w:rsidRPr="00041607" w:rsidP="00BB23C7">
            <w:pPr>
              <w:pStyle w:val="ESBodyText"/>
              <w:spacing w:after="0"/>
              <w:rPr>
                <w:b/>
                <w:lang w:val="en-AU"/>
              </w:rPr>
            </w:pPr>
            <w:r w:rsidRPr="00041607">
              <w:rPr>
                <w:b/>
                <w:sz w:val="20"/>
                <w:szCs w:val="20"/>
                <w:lang w:val="en-AU"/>
              </w:rPr>
              <w:t>KIS 2.b</w:t>
            </w:r>
          </w:p>
          <w:p>
            <w:r>
              <w:rPr>
                <w:sz w:val="20"/>
              </w:rPr>
              <w:t>Excellence in teaching and learning</w:t>
            </w:r>
          </w:p>
        </w:tc>
        <w:tc>
          <w:tcPr>
            <w:tcW w:w="8250" w:type="dxa"/>
            <w:shd w:val="clear" w:color="auto" w:fill="58BFBD"/>
            <w:noWrap w:val="0"/>
          </w:tcPr>
          <w:p w:rsidR="00DB56D4" w:rsidRPr="00041607" w:rsidP="00BB23C7">
            <w:pPr>
              <w:pStyle w:val="ESBodyText"/>
              <w:spacing w:after="0"/>
              <w:rPr>
                <w:b/>
                <w:lang w:val="en-AU"/>
              </w:rPr>
            </w:pPr>
            <w:r>
              <w:rPr>
                <w:sz w:val="20"/>
              </w:rPr>
              <w:t>Implement a whole school, evidence based instructional model incorporating high impact teaching strategies underpinned by a pedagogical model</w:t>
            </w:r>
          </w:p>
        </w:tc>
        <w:tc>
          <w:tcPr>
            <w:tcW w:w="3188" w:type="dxa"/>
            <w:noWrap w:val="0"/>
          </w:tcPr>
          <w:p w:rsidR="00DB56D4" w:rsidRPr="00041607" w:rsidP="00BB23C7">
            <w:pPr>
              <w:pStyle w:val="ESBodyText"/>
              <w:spacing w:after="0"/>
              <w:rPr>
                <w:b/>
                <w:lang w:val="en-AU"/>
              </w:rPr>
            </w:pPr>
            <w:r>
              <w:rPr>
                <w:sz w:val="20"/>
              </w:rPr>
              <w:t>No</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58BFBD"/>
            <w:noWrap w:val="0"/>
          </w:tcPr>
          <w:p w:rsidR="00DB56D4" w:rsidRPr="00041607" w:rsidP="00BB23C7">
            <w:pPr>
              <w:pStyle w:val="ESBodyText"/>
              <w:spacing w:after="0"/>
              <w:rPr>
                <w:b/>
                <w:lang w:val="en-AU"/>
              </w:rPr>
            </w:pPr>
            <w:r w:rsidRPr="00041607">
              <w:rPr>
                <w:b/>
                <w:sz w:val="20"/>
                <w:szCs w:val="20"/>
                <w:lang w:val="en-AU"/>
              </w:rPr>
              <w:t>KIS 2.c</w:t>
            </w:r>
          </w:p>
          <w:p>
            <w:r>
              <w:rPr>
                <w:sz w:val="20"/>
              </w:rPr>
              <w:t>Excellence in teaching and learning</w:t>
            </w:r>
          </w:p>
        </w:tc>
        <w:tc>
          <w:tcPr>
            <w:tcW w:w="8250" w:type="dxa"/>
            <w:shd w:val="clear" w:color="auto" w:fill="58BFBD"/>
            <w:noWrap w:val="0"/>
          </w:tcPr>
          <w:p w:rsidR="00DB56D4" w:rsidRPr="00041607" w:rsidP="00BB23C7">
            <w:pPr>
              <w:pStyle w:val="ESBodyText"/>
              <w:spacing w:after="0"/>
              <w:rPr>
                <w:b/>
                <w:lang w:val="en-AU"/>
              </w:rPr>
            </w:pPr>
            <w:r>
              <w:rPr>
                <w:sz w:val="20"/>
              </w:rPr>
              <w:t>Develop the capacity of all teachers to regularly collect, analyse and evaluate student learning growth to inform teaching and learning</w:t>
            </w:r>
          </w:p>
        </w:tc>
        <w:tc>
          <w:tcPr>
            <w:tcW w:w="3188" w:type="dxa"/>
            <w:noWrap w:val="0"/>
          </w:tcPr>
          <w:p w:rsidR="00DB56D4" w:rsidRPr="00041607" w:rsidP="00BB23C7">
            <w:pPr>
              <w:pStyle w:val="ESBodyText"/>
              <w:spacing w:after="0"/>
              <w:rPr>
                <w:b/>
                <w:lang w:val="en-AU"/>
              </w:rPr>
            </w:pPr>
            <w:r>
              <w:rPr>
                <w:sz w:val="20"/>
              </w:rPr>
              <w:t>No</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58BFBD"/>
            <w:noWrap w:val="0"/>
          </w:tcPr>
          <w:p w:rsidR="00DB56D4" w:rsidRPr="00041607" w:rsidP="00BB23C7">
            <w:pPr>
              <w:pStyle w:val="ESBodyText"/>
              <w:spacing w:after="0"/>
              <w:rPr>
                <w:b/>
                <w:lang w:val="en-AU"/>
              </w:rPr>
            </w:pPr>
            <w:r w:rsidRPr="00041607">
              <w:rPr>
                <w:b/>
                <w:sz w:val="20"/>
                <w:szCs w:val="20"/>
                <w:lang w:val="en-AU"/>
              </w:rPr>
              <w:t>KIS 2.d</w:t>
            </w:r>
          </w:p>
          <w:p>
            <w:r>
              <w:rPr>
                <w:sz w:val="20"/>
              </w:rPr>
              <w:t>Excellence in teaching and learning</w:t>
            </w:r>
          </w:p>
        </w:tc>
        <w:tc>
          <w:tcPr>
            <w:tcW w:w="8250" w:type="dxa"/>
            <w:shd w:val="clear" w:color="auto" w:fill="58BFBD"/>
            <w:noWrap w:val="0"/>
          </w:tcPr>
          <w:p w:rsidR="00DB56D4" w:rsidRPr="00041607" w:rsidP="00BB23C7">
            <w:pPr>
              <w:pStyle w:val="ESBodyText"/>
              <w:spacing w:after="0"/>
              <w:rPr>
                <w:b/>
                <w:lang w:val="en-AU"/>
              </w:rPr>
            </w:pPr>
            <w:r>
              <w:rPr>
                <w:sz w:val="20"/>
              </w:rPr>
              <w:t>Enhance teacher practice through the implementation of Professional Learning Communities</w:t>
            </w:r>
          </w:p>
        </w:tc>
        <w:tc>
          <w:tcPr>
            <w:tcW w:w="3188" w:type="dxa"/>
            <w:noWrap w:val="0"/>
          </w:tcPr>
          <w:p w:rsidR="00DB56D4" w:rsidRPr="00041607" w:rsidP="00BB23C7">
            <w:pPr>
              <w:pStyle w:val="ESBodyText"/>
              <w:spacing w:after="0"/>
              <w:rPr>
                <w:b/>
                <w:lang w:val="en-AU"/>
              </w:rPr>
            </w:pPr>
            <w:r>
              <w:rPr>
                <w:sz w:val="20"/>
              </w:rPr>
              <w:t>Yes</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57B5E7"/>
            <w:noWrap w:val="0"/>
          </w:tcPr>
          <w:p w:rsidR="00DB56D4" w:rsidRPr="00041607" w:rsidP="00BB23C7">
            <w:pPr>
              <w:pStyle w:val="ESBodyText"/>
              <w:spacing w:after="0"/>
              <w:rPr>
                <w:b/>
                <w:lang w:val="en-AU"/>
              </w:rPr>
            </w:pPr>
            <w:r w:rsidRPr="00041607">
              <w:rPr>
                <w:b/>
                <w:sz w:val="20"/>
                <w:szCs w:val="20"/>
                <w:lang w:val="en-AU"/>
              </w:rPr>
              <w:t>KIS 2.e</w:t>
            </w:r>
          </w:p>
          <w:p>
            <w:r>
              <w:rPr>
                <w:sz w:val="20"/>
              </w:rPr>
              <w:t>Professional leadership</w:t>
            </w:r>
          </w:p>
        </w:tc>
        <w:tc>
          <w:tcPr>
            <w:tcW w:w="8250" w:type="dxa"/>
            <w:shd w:val="clear" w:color="auto" w:fill="57B5E7"/>
            <w:noWrap w:val="0"/>
          </w:tcPr>
          <w:p w:rsidR="00DB56D4" w:rsidRPr="00041607" w:rsidP="00BB23C7">
            <w:pPr>
              <w:pStyle w:val="ESBodyText"/>
              <w:spacing w:after="0"/>
              <w:rPr>
                <w:b/>
                <w:lang w:val="en-AU"/>
              </w:rPr>
            </w:pPr>
            <w:r>
              <w:rPr>
                <w:sz w:val="20"/>
              </w:rPr>
              <w:t>Develop the instructional leadership capacity within the school</w:t>
            </w:r>
          </w:p>
        </w:tc>
        <w:tc>
          <w:tcPr>
            <w:tcW w:w="3188" w:type="dxa"/>
            <w:noWrap w:val="0"/>
          </w:tcPr>
          <w:p w:rsidR="00DB56D4" w:rsidRPr="00041607" w:rsidP="00BB23C7">
            <w:pPr>
              <w:pStyle w:val="ESBodyText"/>
              <w:spacing w:after="0"/>
              <w:rPr>
                <w:b/>
                <w:lang w:val="en-AU"/>
              </w:rPr>
            </w:pPr>
            <w:r>
              <w:rPr>
                <w:sz w:val="20"/>
              </w:rPr>
              <w:t>No</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58BFBD"/>
            <w:noWrap w:val="0"/>
          </w:tcPr>
          <w:p w:rsidR="00DB56D4" w:rsidRPr="00041607" w:rsidP="00BB23C7">
            <w:pPr>
              <w:pStyle w:val="ESBodyText"/>
              <w:spacing w:after="0"/>
              <w:rPr>
                <w:b/>
                <w:lang w:val="en-AU"/>
              </w:rPr>
            </w:pPr>
            <w:r w:rsidRPr="00041607">
              <w:rPr>
                <w:b/>
                <w:sz w:val="20"/>
                <w:szCs w:val="20"/>
                <w:lang w:val="en-AU"/>
              </w:rPr>
              <w:t>KIS 2.f</w:t>
            </w:r>
          </w:p>
          <w:p>
            <w:r>
              <w:rPr>
                <w:sz w:val="20"/>
              </w:rPr>
              <w:t>Excellence in teaching and learning</w:t>
            </w:r>
          </w:p>
        </w:tc>
        <w:tc>
          <w:tcPr>
            <w:tcW w:w="8250" w:type="dxa"/>
            <w:shd w:val="clear" w:color="auto" w:fill="58BFBD"/>
            <w:noWrap w:val="0"/>
          </w:tcPr>
          <w:p w:rsidR="00DB56D4" w:rsidRPr="00041607" w:rsidP="00BB23C7">
            <w:pPr>
              <w:pStyle w:val="ESBodyText"/>
              <w:spacing w:after="0"/>
              <w:rPr>
                <w:b/>
                <w:lang w:val="en-AU"/>
              </w:rPr>
            </w:pPr>
            <w:r>
              <w:rPr>
                <w:sz w:val="20"/>
              </w:rPr>
              <w:t>Embed curriculum planning and implementation practices to engage and challenge all students</w:t>
            </w:r>
          </w:p>
        </w:tc>
        <w:tc>
          <w:tcPr>
            <w:tcW w:w="3188" w:type="dxa"/>
            <w:noWrap w:val="0"/>
          </w:tcPr>
          <w:p w:rsidR="00DB56D4" w:rsidRPr="00041607" w:rsidP="00BB23C7">
            <w:pPr>
              <w:pStyle w:val="ESBodyText"/>
              <w:spacing w:after="0"/>
              <w:rPr>
                <w:b/>
                <w:lang w:val="en-AU"/>
              </w:rPr>
            </w:pPr>
            <w:r>
              <w:rPr>
                <w:sz w:val="20"/>
              </w:rPr>
              <w:t>No</w:t>
            </w:r>
          </w:p>
        </w:tc>
      </w:tr>
      <w:tr w:rsidTr="0001315D">
        <w:tblPrEx>
          <w:tblW w:w="15210" w:type="dxa"/>
          <w:tblInd w:w="-545" w:type="dxa"/>
          <w:tblCellMar>
            <w:top w:w="115" w:type="dxa"/>
            <w:left w:w="115" w:type="dxa"/>
            <w:bottom w:w="115" w:type="dxa"/>
            <w:right w:w="115" w:type="dxa"/>
          </w:tblCellMar>
          <w:tblLook w:val="04A0"/>
        </w:tblPrEx>
        <w:trPr>
          <w:trHeight w:val="1741"/>
        </w:trPr>
        <w:tc>
          <w:tcPr>
            <w:tcW w:w="3772" w:type="dxa"/>
            <w:shd w:val="clear" w:color="auto" w:fill="D9D9D9" w:themeFill="background1" w:themeFillShade="D9"/>
          </w:tcPr>
          <w:p w:rsidR="00BD3D7C" w:rsidRPr="00041607" w:rsidP="00BB23C7">
            <w:pPr>
              <w:pStyle w:val="ESBodyText"/>
              <w:spacing w:after="0"/>
              <w:rPr>
                <w:b/>
                <w:lang w:val="en-AU"/>
              </w:rPr>
            </w:pPr>
            <w:r w:rsidRPr="00041607">
              <w:rPr>
                <w:color w:val="000000"/>
                <w:lang w:val="en-AU"/>
              </w:rPr>
              <w:t xml:space="preserve">Explain why the school has selected this KIS as a focus for this year. Please </w:t>
            </w:r>
            <w:r w:rsidRPr="00041607">
              <w:rPr>
                <w:color w:val="000000"/>
                <w:lang w:val="en-AU"/>
              </w:rPr>
              <w:t>make reference</w:t>
            </w:r>
            <w:r w:rsidRPr="00041607">
              <w:rPr>
                <w:color w:val="000000"/>
                <w:lang w:val="en-AU"/>
              </w:rPr>
              <w:t xml:space="preserve"> to the self-evaluation, relevant school data, the progress against School Strategic Plan (SSP) goals, targets, and the diagnosis of issues requiring particular attention.</w:t>
            </w:r>
          </w:p>
        </w:tc>
        <w:tc>
          <w:tcPr>
            <w:tcW w:w="11438" w:type="dxa"/>
            <w:gridSpan w:val="2"/>
            <w:noWrap w:val="0"/>
          </w:tcPr>
          <w:p w:rsidR="00BD3D7C" w:rsidRPr="00041607" w:rsidP="00BB23C7">
            <w:pPr>
              <w:pStyle w:val="ESBodyText"/>
              <w:spacing w:after="0"/>
              <w:rPr>
                <w:b/>
                <w:lang w:val="en-AU"/>
              </w:rPr>
            </w:pPr>
            <w:r>
              <w:rPr>
                <w:sz w:val="20"/>
              </w:rPr>
              <w:t>Magpie PS will continue to focus on bringing staff together working in teams to use data to increase student outcomes. Improving the PLC focus and processes will support student learning and engagement across the school.</w:t>
            </w:r>
          </w:p>
        </w:tc>
      </w:tr>
      <w:tr w:rsidTr="00DA66C8">
        <w:tblPrEx>
          <w:tblW w:w="15210" w:type="dxa"/>
          <w:tblInd w:w="-545" w:type="dxa"/>
          <w:tblCellMar>
            <w:top w:w="115" w:type="dxa"/>
            <w:left w:w="115" w:type="dxa"/>
            <w:bottom w:w="115" w:type="dxa"/>
            <w:right w:w="115" w:type="dxa"/>
          </w:tblCellMar>
          <w:tblLook w:val="04A0"/>
        </w:tblPrEx>
        <w:trPr>
          <w:trHeight w:val="218"/>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b/>
                <w:sz w:val="24"/>
                <w:lang w:val="en-AU"/>
              </w:rPr>
              <w:t>Goal 3</w:t>
            </w:r>
          </w:p>
        </w:tc>
        <w:tc>
          <w:tcPr>
            <w:tcW w:w="11438" w:type="dxa"/>
            <w:gridSpan w:val="2"/>
            <w:shd w:val="clear" w:color="auto" w:fill="D9D9D9" w:themeFill="background1" w:themeFillShade="D9"/>
          </w:tcPr>
          <w:p w:rsidR="00973DEE" w:rsidRPr="00041607" w:rsidP="00BB23C7">
            <w:pPr>
              <w:pStyle w:val="ESBodyText"/>
              <w:spacing w:after="0"/>
              <w:rPr>
                <w:b/>
                <w:color w:val="auto"/>
                <w:lang w:val="en-AU"/>
              </w:rPr>
            </w:pPr>
            <w:r w:rsidRPr="00041607">
              <w:rPr>
                <w:rStyle w:val="DefaultParagraphFont"/>
                <w:b/>
                <w:color w:val="auto"/>
              </w:rPr>
              <w:t>Improve student engagement in learning</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sz w:val="20"/>
                <w:szCs w:val="24"/>
                <w:lang w:val="en-AU"/>
              </w:rPr>
              <w:t>12-month target 3.1</w:t>
            </w:r>
            <w:r w:rsidRPr="00041607" w:rsidR="00FB15E2">
              <w:rPr>
                <w:szCs w:val="24"/>
                <w:lang w:val="en-AU"/>
              </w:rPr>
              <w:t>-m</w:t>
            </w:r>
            <w:r w:rsidRPr="00041607">
              <w:rPr>
                <w:szCs w:val="24"/>
                <w:lang w:val="en-AU"/>
              </w:rPr>
              <w:t xml:space="preserve">onth </w:t>
            </w:r>
            <w:r w:rsidRPr="00041607" w:rsidR="00FB15E2">
              <w:rPr>
                <w:szCs w:val="24"/>
                <w:lang w:val="en-AU"/>
              </w:rPr>
              <w:t>t</w:t>
            </w:r>
            <w:r w:rsidRPr="00041607">
              <w:rPr>
                <w:szCs w:val="24"/>
                <w:lang w:val="en-AU"/>
              </w:rPr>
              <w:t>arget</w:t>
            </w:r>
          </w:p>
        </w:tc>
        <w:tc>
          <w:tcPr>
            <w:tcW w:w="11438" w:type="dxa"/>
            <w:gridSpan w:val="2"/>
            <w:shd w:val="clear" w:color="auto" w:fill="D9D9D9" w:themeFill="background1" w:themeFillShade="D9"/>
            <w:noWrap w:val="0"/>
          </w:tcPr>
          <w:p w:rsidR="00973DEE" w:rsidRPr="00041607" w:rsidP="00BB23C7">
            <w:pPr>
              <w:pStyle w:val="ESBodyText"/>
              <w:spacing w:after="0"/>
              <w:rPr>
                <w:b/>
                <w:lang w:val="en-AU"/>
              </w:rPr>
            </w:pPr>
            <w:r>
              <w:rPr>
                <w:sz w:val="20"/>
              </w:rPr>
              <w:t>Attendance:</w:t>
              <w:br/>
              <w:br/>
              <w:t>Reduce the per cent of students with 20+ days absent from 27% to 20% by 2024</w:t>
              <w:br/>
              <w:br/>
              <w:t>Reduce average days absent per FTE from 20.1 (2023) to 16 by 2024</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sz w:val="20"/>
                <w:szCs w:val="24"/>
                <w:lang w:val="en-AU"/>
              </w:rPr>
              <w:t>12-month target 3.2</w:t>
            </w:r>
            <w:r w:rsidRPr="00041607" w:rsidR="00FB15E2">
              <w:rPr>
                <w:szCs w:val="24"/>
                <w:lang w:val="en-AU"/>
              </w:rPr>
              <w:t>-m</w:t>
            </w:r>
            <w:r w:rsidRPr="00041607">
              <w:rPr>
                <w:szCs w:val="24"/>
                <w:lang w:val="en-AU"/>
              </w:rPr>
              <w:t xml:space="preserve">onth </w:t>
            </w:r>
            <w:r w:rsidRPr="00041607" w:rsidR="00FB15E2">
              <w:rPr>
                <w:szCs w:val="24"/>
                <w:lang w:val="en-AU"/>
              </w:rPr>
              <w:t>t</w:t>
            </w:r>
            <w:r w:rsidRPr="00041607">
              <w:rPr>
                <w:szCs w:val="24"/>
                <w:lang w:val="en-AU"/>
              </w:rPr>
              <w:t>arget</w:t>
            </w:r>
          </w:p>
        </w:tc>
        <w:tc>
          <w:tcPr>
            <w:tcW w:w="11438" w:type="dxa"/>
            <w:gridSpan w:val="2"/>
            <w:shd w:val="clear" w:color="auto" w:fill="D9D9D9" w:themeFill="background1" w:themeFillShade="D9"/>
            <w:noWrap w:val="0"/>
          </w:tcPr>
          <w:p w:rsidR="00973DEE" w:rsidRPr="00041607" w:rsidP="00BB23C7">
            <w:pPr>
              <w:pStyle w:val="ESBodyText"/>
              <w:spacing w:after="0"/>
              <w:rPr>
                <w:b/>
                <w:lang w:val="en-AU"/>
              </w:rPr>
            </w:pPr>
            <w:r>
              <w:rPr>
                <w:sz w:val="20"/>
              </w:rPr>
              <w:t>Staff Opinion Survey: Increase the per cent of positive endorsement in:</w:t>
              <w:br/>
              <w:br/>
              <w:t>- Parent and community involvement from 45% (2023) to 75% by 2024</w:t>
              <w:br/>
              <w:t>- Trust in students and parents from 21% (2023) to 75% by 2024</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sz w:val="20"/>
                <w:szCs w:val="24"/>
                <w:lang w:val="en-AU"/>
              </w:rPr>
              <w:t>12-month target 3.3</w:t>
            </w:r>
            <w:r w:rsidRPr="00041607" w:rsidR="00FB15E2">
              <w:rPr>
                <w:szCs w:val="24"/>
                <w:lang w:val="en-AU"/>
              </w:rPr>
              <w:t>-m</w:t>
            </w:r>
            <w:r w:rsidRPr="00041607">
              <w:rPr>
                <w:szCs w:val="24"/>
                <w:lang w:val="en-AU"/>
              </w:rPr>
              <w:t xml:space="preserve">onth </w:t>
            </w:r>
            <w:r w:rsidRPr="00041607" w:rsidR="00FB15E2">
              <w:rPr>
                <w:szCs w:val="24"/>
                <w:lang w:val="en-AU"/>
              </w:rPr>
              <w:t>t</w:t>
            </w:r>
            <w:r w:rsidRPr="00041607">
              <w:rPr>
                <w:szCs w:val="24"/>
                <w:lang w:val="en-AU"/>
              </w:rPr>
              <w:t>arget</w:t>
            </w:r>
          </w:p>
        </w:tc>
        <w:tc>
          <w:tcPr>
            <w:tcW w:w="11438" w:type="dxa"/>
            <w:gridSpan w:val="2"/>
            <w:shd w:val="clear" w:color="auto" w:fill="D9D9D9" w:themeFill="background1" w:themeFillShade="D9"/>
            <w:noWrap w:val="0"/>
          </w:tcPr>
          <w:p w:rsidR="00973DEE" w:rsidRPr="00041607" w:rsidP="00BB23C7">
            <w:pPr>
              <w:pStyle w:val="ESBodyText"/>
              <w:spacing w:after="0"/>
              <w:rPr>
                <w:b/>
                <w:lang w:val="en-AU"/>
              </w:rPr>
            </w:pPr>
            <w:r>
              <w:rPr>
                <w:sz w:val="20"/>
              </w:rPr>
              <w:t>Students Attitudes to School survey increase the per cent of positive endorsement in:</w:t>
              <w:br/>
              <w:br/>
              <w:t>- Stimulated learning maintain 84% in 2024</w:t>
              <w:br/>
              <w:t>- Sense of confidence from 63% (2023) to 80% by 2024</w:t>
              <w:br/>
              <w:t>- Student voice and agency from 48% to 80% by 2024</w:t>
              <w:br/>
              <w:t>- Differentiated learning challenge from 71% to 80% by 2024</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sz w:val="20"/>
                <w:szCs w:val="24"/>
                <w:lang w:val="en-AU"/>
              </w:rPr>
              <w:t>12-month target 3.4</w:t>
            </w:r>
            <w:r w:rsidRPr="00041607" w:rsidR="00FB15E2">
              <w:rPr>
                <w:szCs w:val="24"/>
                <w:lang w:val="en-AU"/>
              </w:rPr>
              <w:t>-m</w:t>
            </w:r>
            <w:r w:rsidRPr="00041607">
              <w:rPr>
                <w:szCs w:val="24"/>
                <w:lang w:val="en-AU"/>
              </w:rPr>
              <w:t xml:space="preserve">onth </w:t>
            </w:r>
            <w:r w:rsidRPr="00041607" w:rsidR="00FB15E2">
              <w:rPr>
                <w:szCs w:val="24"/>
                <w:lang w:val="en-AU"/>
              </w:rPr>
              <w:t>t</w:t>
            </w:r>
            <w:r w:rsidRPr="00041607">
              <w:rPr>
                <w:szCs w:val="24"/>
                <w:lang w:val="en-AU"/>
              </w:rPr>
              <w:t>arget</w:t>
            </w:r>
          </w:p>
        </w:tc>
        <w:tc>
          <w:tcPr>
            <w:tcW w:w="11438" w:type="dxa"/>
            <w:gridSpan w:val="2"/>
            <w:shd w:val="clear" w:color="auto" w:fill="D9D9D9" w:themeFill="background1" w:themeFillShade="D9"/>
            <w:noWrap w:val="0"/>
          </w:tcPr>
          <w:p w:rsidR="00973DEE" w:rsidRPr="00041607" w:rsidP="00BB23C7">
            <w:pPr>
              <w:pStyle w:val="ESBodyText"/>
              <w:spacing w:after="0"/>
              <w:rPr>
                <w:b/>
                <w:lang w:val="en-AU"/>
              </w:rPr>
            </w:pPr>
            <w:r>
              <w:rPr>
                <w:sz w:val="20"/>
              </w:rPr>
              <w:t>Parent Opinion Survey increase the per cent of positive endorsement in:</w:t>
              <w:br/>
              <w:br/>
              <w:t>- Student motivation from 52% (2023) to 85% by 2024</w:t>
              <w:br/>
              <w:t>- Parent participation and involvement from 33% (2023) to 85% by 2024</w:t>
            </w:r>
          </w:p>
        </w:tc>
      </w:tr>
      <w:tr w:rsidTr="00A800BE">
        <w:tblPrEx>
          <w:tblW w:w="15210" w:type="dxa"/>
          <w:tblInd w:w="-545" w:type="dxa"/>
          <w:tblCellMar>
            <w:top w:w="115" w:type="dxa"/>
            <w:left w:w="115" w:type="dxa"/>
            <w:bottom w:w="115" w:type="dxa"/>
            <w:right w:w="115" w:type="dxa"/>
          </w:tblCellMar>
          <w:tblLook w:val="04A0"/>
        </w:tblPrEx>
        <w:trPr>
          <w:trHeight w:val="15"/>
        </w:trPr>
        <w:tc>
          <w:tcPr>
            <w:tcW w:w="12022" w:type="dxa"/>
            <w:gridSpan w:val="2"/>
            <w:shd w:val="clear" w:color="auto" w:fill="D9D9D9" w:themeFill="background1" w:themeFillShade="D9"/>
          </w:tcPr>
          <w:p w:rsidR="00DB56D4" w:rsidRPr="00041607" w:rsidP="00BB23C7">
            <w:pPr>
              <w:pStyle w:val="ESBodyText"/>
              <w:spacing w:after="0"/>
              <w:rPr>
                <w:b/>
                <w:sz w:val="20"/>
                <w:szCs w:val="20"/>
                <w:lang w:val="en-AU"/>
              </w:rPr>
            </w:pPr>
            <w:r w:rsidRPr="00041607">
              <w:rPr>
                <w:b/>
                <w:sz w:val="20"/>
                <w:szCs w:val="20"/>
                <w:lang w:val="en-AU"/>
              </w:rPr>
              <w:t>Key Improvement Strategies</w:t>
            </w:r>
          </w:p>
        </w:tc>
        <w:tc>
          <w:tcPr>
            <w:tcW w:w="3188" w:type="dxa"/>
            <w:shd w:val="clear" w:color="auto" w:fill="D9D9D9" w:themeFill="background1" w:themeFillShade="D9"/>
          </w:tcPr>
          <w:p w:rsidR="00DB56D4" w:rsidRPr="00041607" w:rsidP="00BB23C7">
            <w:pPr>
              <w:pStyle w:val="ESBodyText"/>
              <w:spacing w:after="0"/>
              <w:rPr>
                <w:b/>
                <w:lang w:val="en-AU"/>
              </w:rPr>
            </w:pPr>
            <w:r w:rsidRPr="00041607">
              <w:rPr>
                <w:color w:val="000000"/>
                <w:lang w:val="en-AU"/>
              </w:rPr>
              <w:t>Is this KIS selected for focus this year?</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FFD062"/>
            <w:noWrap w:val="0"/>
          </w:tcPr>
          <w:p w:rsidR="00DB56D4" w:rsidRPr="00041607" w:rsidP="00BB23C7">
            <w:pPr>
              <w:pStyle w:val="ESBodyText"/>
              <w:spacing w:after="0"/>
              <w:rPr>
                <w:b/>
                <w:lang w:val="en-AU"/>
              </w:rPr>
            </w:pPr>
            <w:r w:rsidRPr="00041607">
              <w:rPr>
                <w:b/>
                <w:sz w:val="20"/>
                <w:szCs w:val="20"/>
                <w:lang w:val="en-AU"/>
              </w:rPr>
              <w:t>KIS 3.a</w:t>
            </w:r>
          </w:p>
          <w:p>
            <w:r>
              <w:rPr>
                <w:sz w:val="20"/>
              </w:rPr>
              <w:t>Positive climate for learning</w:t>
            </w:r>
          </w:p>
        </w:tc>
        <w:tc>
          <w:tcPr>
            <w:tcW w:w="8250" w:type="dxa"/>
            <w:shd w:val="clear" w:color="auto" w:fill="FFD062"/>
            <w:noWrap w:val="0"/>
          </w:tcPr>
          <w:p w:rsidR="00DB56D4" w:rsidRPr="00041607" w:rsidP="00BB23C7">
            <w:pPr>
              <w:pStyle w:val="ESBodyText"/>
              <w:spacing w:after="0"/>
              <w:rPr>
                <w:b/>
                <w:lang w:val="en-AU"/>
              </w:rPr>
            </w:pPr>
            <w:r>
              <w:rPr>
                <w:sz w:val="20"/>
              </w:rPr>
              <w:t>Improve student voice, agency and leadership</w:t>
            </w:r>
          </w:p>
        </w:tc>
        <w:tc>
          <w:tcPr>
            <w:tcW w:w="3188" w:type="dxa"/>
            <w:noWrap w:val="0"/>
          </w:tcPr>
          <w:p w:rsidR="00DB56D4" w:rsidRPr="00041607" w:rsidP="00BB23C7">
            <w:pPr>
              <w:pStyle w:val="ESBodyText"/>
              <w:spacing w:after="0"/>
              <w:rPr>
                <w:b/>
                <w:lang w:val="en-AU"/>
              </w:rPr>
            </w:pPr>
            <w:r>
              <w:rPr>
                <w:sz w:val="20"/>
              </w:rPr>
              <w:t>No</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57B5E7"/>
            <w:noWrap w:val="0"/>
          </w:tcPr>
          <w:p w:rsidR="00DB56D4" w:rsidRPr="00041607" w:rsidP="00BB23C7">
            <w:pPr>
              <w:pStyle w:val="ESBodyText"/>
              <w:spacing w:after="0"/>
              <w:rPr>
                <w:b/>
                <w:lang w:val="en-AU"/>
              </w:rPr>
            </w:pPr>
            <w:r w:rsidRPr="00041607">
              <w:rPr>
                <w:b/>
                <w:sz w:val="20"/>
                <w:szCs w:val="20"/>
                <w:lang w:val="en-AU"/>
              </w:rPr>
              <w:t>KIS 3.b</w:t>
            </w:r>
          </w:p>
          <w:p>
            <w:r>
              <w:rPr>
                <w:sz w:val="20"/>
              </w:rPr>
              <w:t>Professional leadership</w:t>
            </w:r>
          </w:p>
        </w:tc>
        <w:tc>
          <w:tcPr>
            <w:tcW w:w="8250" w:type="dxa"/>
            <w:shd w:val="clear" w:color="auto" w:fill="57B5E7"/>
            <w:noWrap w:val="0"/>
          </w:tcPr>
          <w:p w:rsidR="00DB56D4" w:rsidRPr="00041607" w:rsidP="00BB23C7">
            <w:pPr>
              <w:pStyle w:val="ESBodyText"/>
              <w:spacing w:after="0"/>
              <w:rPr>
                <w:b/>
                <w:lang w:val="en-AU"/>
              </w:rPr>
            </w:pPr>
            <w:r>
              <w:rPr>
                <w:sz w:val="20"/>
              </w:rPr>
              <w:t>Embed a culture of high expectations of learning effort and engagement for all students</w:t>
            </w:r>
          </w:p>
        </w:tc>
        <w:tc>
          <w:tcPr>
            <w:tcW w:w="3188" w:type="dxa"/>
            <w:noWrap w:val="0"/>
          </w:tcPr>
          <w:p w:rsidR="00DB56D4" w:rsidRPr="00041607" w:rsidP="00BB23C7">
            <w:pPr>
              <w:pStyle w:val="ESBodyText"/>
              <w:spacing w:after="0"/>
              <w:rPr>
                <w:b/>
                <w:lang w:val="en-AU"/>
              </w:rPr>
            </w:pPr>
            <w:r>
              <w:rPr>
                <w:sz w:val="20"/>
              </w:rPr>
              <w:t>No</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58BFBD"/>
            <w:noWrap w:val="0"/>
          </w:tcPr>
          <w:p w:rsidR="00DB56D4" w:rsidRPr="00041607" w:rsidP="00BB23C7">
            <w:pPr>
              <w:pStyle w:val="ESBodyText"/>
              <w:spacing w:after="0"/>
              <w:rPr>
                <w:b/>
                <w:lang w:val="en-AU"/>
              </w:rPr>
            </w:pPr>
            <w:r w:rsidRPr="00041607">
              <w:rPr>
                <w:b/>
                <w:sz w:val="20"/>
                <w:szCs w:val="20"/>
                <w:lang w:val="en-AU"/>
              </w:rPr>
              <w:t>KIS 3.c</w:t>
            </w:r>
          </w:p>
          <w:p>
            <w:r>
              <w:rPr>
                <w:sz w:val="20"/>
              </w:rPr>
              <w:t>Excellence in teaching and learning</w:t>
            </w:r>
          </w:p>
        </w:tc>
        <w:tc>
          <w:tcPr>
            <w:tcW w:w="8250" w:type="dxa"/>
            <w:shd w:val="clear" w:color="auto" w:fill="58BFBD"/>
            <w:noWrap w:val="0"/>
          </w:tcPr>
          <w:p w:rsidR="00DB56D4" w:rsidRPr="00041607" w:rsidP="00BB23C7">
            <w:pPr>
              <w:pStyle w:val="ESBodyText"/>
              <w:spacing w:after="0"/>
              <w:rPr>
                <w:b/>
                <w:lang w:val="en-AU"/>
              </w:rPr>
            </w:pPr>
            <w:r>
              <w:rPr>
                <w:sz w:val="20"/>
              </w:rPr>
              <w:t>Develop teacher capacity to scaffold and differentiate learning to enable students to achieve learning goals</w:t>
            </w:r>
          </w:p>
        </w:tc>
        <w:tc>
          <w:tcPr>
            <w:tcW w:w="3188" w:type="dxa"/>
            <w:noWrap w:val="0"/>
          </w:tcPr>
          <w:p w:rsidR="00DB56D4" w:rsidRPr="00041607" w:rsidP="00BB23C7">
            <w:pPr>
              <w:pStyle w:val="ESBodyText"/>
              <w:spacing w:after="0"/>
              <w:rPr>
                <w:b/>
                <w:lang w:val="en-AU"/>
              </w:rPr>
            </w:pPr>
            <w:r>
              <w:rPr>
                <w:sz w:val="20"/>
              </w:rPr>
              <w:t>Yes</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F8CDDB"/>
            <w:noWrap w:val="0"/>
          </w:tcPr>
          <w:p w:rsidR="00DB56D4" w:rsidRPr="00041607" w:rsidP="00BB23C7">
            <w:pPr>
              <w:pStyle w:val="ESBodyText"/>
              <w:spacing w:after="0"/>
              <w:rPr>
                <w:b/>
                <w:lang w:val="en-AU"/>
              </w:rPr>
            </w:pPr>
            <w:r w:rsidRPr="00041607">
              <w:rPr>
                <w:b/>
                <w:sz w:val="20"/>
                <w:szCs w:val="20"/>
                <w:lang w:val="en-AU"/>
              </w:rPr>
              <w:t>KIS 3.d</w:t>
            </w:r>
          </w:p>
          <w:p>
            <w:r>
              <w:rPr>
                <w:sz w:val="20"/>
              </w:rPr>
              <w:t>Community engagement in learning</w:t>
            </w:r>
          </w:p>
        </w:tc>
        <w:tc>
          <w:tcPr>
            <w:tcW w:w="8250" w:type="dxa"/>
            <w:shd w:val="clear" w:color="auto" w:fill="F8CDDB"/>
            <w:noWrap w:val="0"/>
          </w:tcPr>
          <w:p w:rsidR="00DB56D4" w:rsidRPr="00041607" w:rsidP="00BB23C7">
            <w:pPr>
              <w:pStyle w:val="ESBodyText"/>
              <w:spacing w:after="0"/>
              <w:rPr>
                <w:b/>
                <w:lang w:val="en-AU"/>
              </w:rPr>
            </w:pPr>
            <w:r>
              <w:rPr>
                <w:sz w:val="20"/>
              </w:rPr>
              <w:t>Embed a culture of partnership with parents and carers to enhance student learning</w:t>
            </w:r>
          </w:p>
        </w:tc>
        <w:tc>
          <w:tcPr>
            <w:tcW w:w="3188" w:type="dxa"/>
            <w:noWrap w:val="0"/>
          </w:tcPr>
          <w:p w:rsidR="00DB56D4" w:rsidRPr="00041607" w:rsidP="00BB23C7">
            <w:pPr>
              <w:pStyle w:val="ESBodyText"/>
              <w:spacing w:after="0"/>
              <w:rPr>
                <w:b/>
                <w:lang w:val="en-AU"/>
              </w:rPr>
            </w:pPr>
            <w:r>
              <w:rPr>
                <w:sz w:val="20"/>
              </w:rPr>
              <w:t>No</w:t>
            </w:r>
          </w:p>
        </w:tc>
      </w:tr>
      <w:tr w:rsidTr="0001315D">
        <w:tblPrEx>
          <w:tblW w:w="15210" w:type="dxa"/>
          <w:tblInd w:w="-545" w:type="dxa"/>
          <w:tblCellMar>
            <w:top w:w="115" w:type="dxa"/>
            <w:left w:w="115" w:type="dxa"/>
            <w:bottom w:w="115" w:type="dxa"/>
            <w:right w:w="115" w:type="dxa"/>
          </w:tblCellMar>
          <w:tblLook w:val="04A0"/>
        </w:tblPrEx>
        <w:trPr>
          <w:trHeight w:val="1741"/>
        </w:trPr>
        <w:tc>
          <w:tcPr>
            <w:tcW w:w="3772" w:type="dxa"/>
            <w:shd w:val="clear" w:color="auto" w:fill="D9D9D9" w:themeFill="background1" w:themeFillShade="D9"/>
          </w:tcPr>
          <w:p w:rsidR="00BD3D7C" w:rsidRPr="00041607" w:rsidP="00BB23C7">
            <w:pPr>
              <w:pStyle w:val="ESBodyText"/>
              <w:spacing w:after="0"/>
              <w:rPr>
                <w:b/>
                <w:lang w:val="en-AU"/>
              </w:rPr>
            </w:pPr>
            <w:r w:rsidRPr="00041607">
              <w:rPr>
                <w:color w:val="000000"/>
                <w:lang w:val="en-AU"/>
              </w:rPr>
              <w:t xml:space="preserve">Explain why the school has selected this KIS as a focus for this year. Please </w:t>
            </w:r>
            <w:r w:rsidRPr="00041607">
              <w:rPr>
                <w:color w:val="000000"/>
                <w:lang w:val="en-AU"/>
              </w:rPr>
              <w:t>make reference</w:t>
            </w:r>
            <w:r w:rsidRPr="00041607">
              <w:rPr>
                <w:color w:val="000000"/>
                <w:lang w:val="en-AU"/>
              </w:rPr>
              <w:t xml:space="preserve"> to the self-evaluation, relevant school data, the progress against School Strategic Plan (SSP) goals, targets, and the diagnosis of issues requiring particular attention.</w:t>
            </w:r>
          </w:p>
        </w:tc>
        <w:tc>
          <w:tcPr>
            <w:tcW w:w="11438" w:type="dxa"/>
            <w:gridSpan w:val="2"/>
            <w:noWrap w:val="0"/>
          </w:tcPr>
          <w:p w:rsidR="00BD3D7C" w:rsidRPr="00041607" w:rsidP="00BB23C7">
            <w:pPr>
              <w:pStyle w:val="ESBodyText"/>
              <w:spacing w:after="0"/>
              <w:rPr>
                <w:b/>
                <w:lang w:val="en-AU"/>
              </w:rPr>
            </w:pPr>
            <w:r>
              <w:rPr>
                <w:sz w:val="20"/>
              </w:rPr>
              <w:t>Magpie PS has a very diverse range of student learning needs. Improving the strategies for inclusion and wellbeing for all staff will support students to engage with school and succeed.</w:t>
            </w:r>
          </w:p>
        </w:tc>
      </w:tr>
    </w:tbl>
    <w:p w:rsidR="000A423E" w:rsidRPr="00041607" w:rsidP="004E7357">
      <w:pPr>
        <w:pStyle w:val="ESBodyText"/>
        <w:rPr>
          <w:lang w:val="en-AU"/>
        </w:rPr>
      </w:pPr>
    </w:p>
    <w:p/>
    <w:p>
      <w:pPr>
        <w:sectPr w:rsidSect="00CD3E4E">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pPr>
    </w:p>
    <w:p w:rsidR="006307C3" w:rsidRPr="002F40EA" w:rsidP="006C7A56">
      <w:pPr>
        <w:ind w:right="-542"/>
        <w:rPr>
          <w:b/>
          <w:color w:val="AF272F"/>
          <w:sz w:val="32"/>
          <w:szCs w:val="32"/>
          <w:lang w:val="en-AU"/>
        </w:rPr>
      </w:pPr>
      <w:r w:rsidRPr="002F40EA">
        <w:rPr>
          <w:b/>
          <w:color w:val="AF272F"/>
          <w:sz w:val="32"/>
          <w:szCs w:val="32"/>
          <w:lang w:val="en-AU"/>
        </w:rPr>
        <w:t xml:space="preserve">Define </w:t>
      </w:r>
      <w:r w:rsidRPr="002F40EA" w:rsidR="00802D4E">
        <w:rPr>
          <w:b/>
          <w:color w:val="AF272F"/>
          <w:sz w:val="32"/>
          <w:szCs w:val="32"/>
          <w:lang w:val="en-AU"/>
        </w:rPr>
        <w:t>a</w:t>
      </w:r>
      <w:r w:rsidRPr="002F40EA" w:rsidR="00510C5D">
        <w:rPr>
          <w:b/>
          <w:color w:val="AF272F"/>
          <w:sz w:val="32"/>
          <w:szCs w:val="32"/>
          <w:lang w:val="en-AU"/>
        </w:rPr>
        <w:t xml:space="preserve">ctions, </w:t>
      </w:r>
      <w:r w:rsidRPr="002F40EA" w:rsidR="00802D4E">
        <w:rPr>
          <w:b/>
          <w:color w:val="AF272F"/>
          <w:sz w:val="32"/>
          <w:szCs w:val="32"/>
          <w:lang w:val="en-AU"/>
        </w:rPr>
        <w:t>o</w:t>
      </w:r>
      <w:r w:rsidRPr="002F40EA" w:rsidR="00510C5D">
        <w:rPr>
          <w:b/>
          <w:color w:val="AF272F"/>
          <w:sz w:val="32"/>
          <w:szCs w:val="32"/>
          <w:lang w:val="en-AU"/>
        </w:rPr>
        <w:t>utcomes</w:t>
      </w:r>
      <w:r w:rsidRPr="002F40EA" w:rsidR="00802D4E">
        <w:rPr>
          <w:b/>
          <w:color w:val="AF272F"/>
          <w:sz w:val="32"/>
          <w:szCs w:val="32"/>
          <w:lang w:val="en-AU"/>
        </w:rPr>
        <w:t>, success indicators</w:t>
      </w:r>
      <w:r w:rsidRPr="002F40EA" w:rsidR="00510C5D">
        <w:rPr>
          <w:b/>
          <w:color w:val="AF272F"/>
          <w:sz w:val="32"/>
          <w:szCs w:val="32"/>
          <w:lang w:val="en-AU"/>
        </w:rPr>
        <w:t xml:space="preserve"> and</w:t>
      </w:r>
      <w:r w:rsidRPr="002F40EA" w:rsidR="008846DA">
        <w:rPr>
          <w:b/>
          <w:color w:val="AF272F"/>
          <w:sz w:val="32"/>
          <w:szCs w:val="32"/>
          <w:lang w:val="en-AU"/>
        </w:rPr>
        <w:t xml:space="preserve"> </w:t>
      </w:r>
      <w:r w:rsidRPr="002F40EA" w:rsidR="00802D4E">
        <w:rPr>
          <w:b/>
          <w:color w:val="AF272F"/>
          <w:sz w:val="32"/>
          <w:szCs w:val="32"/>
          <w:lang w:val="en-AU"/>
        </w:rPr>
        <w:t>a</w:t>
      </w:r>
      <w:r w:rsidRPr="002F40EA" w:rsidR="00ED5CB1">
        <w:rPr>
          <w:b/>
          <w:color w:val="AF272F"/>
          <w:sz w:val="32"/>
          <w:szCs w:val="32"/>
          <w:lang w:val="en-AU"/>
        </w:rPr>
        <w:t>ctivities</w:t>
      </w:r>
    </w:p>
    <w:p w:rsidR="005539D1" w:rsidRPr="002F40EA" w:rsidP="00C259B6">
      <w:pPr>
        <w:pStyle w:val="ESIntroParagraph"/>
        <w:ind w:left="-567" w:right="4330" w:firstLine="567"/>
        <w:rPr>
          <w:color w:val="AF272F"/>
          <w:sz w:val="20"/>
          <w:szCs w:val="20"/>
          <w:lang w:val="en-AU"/>
        </w:rPr>
      </w:pPr>
    </w:p>
    <w:tbl>
      <w:tblPr>
        <w:tblStyle w:val="TableGrid"/>
        <w:tblW w:w="15115" w:type="dxa"/>
        <w:tblCellMar>
          <w:top w:w="115" w:type="dxa"/>
          <w:left w:w="115" w:type="dxa"/>
          <w:bottom w:w="115" w:type="dxa"/>
          <w:right w:w="115" w:type="dxa"/>
        </w:tblCellMar>
        <w:tblLook w:val="04A0"/>
      </w:tblPr>
      <w:tblGrid>
        <w:gridCol w:w="3119"/>
        <w:gridCol w:w="3086"/>
        <w:gridCol w:w="3150"/>
        <w:gridCol w:w="1530"/>
        <w:gridCol w:w="2070"/>
        <w:gridCol w:w="2160"/>
      </w:tblGrid>
      <w:tr w:rsidTr="00FA4D4A">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noWrap w:val="0"/>
          </w:tcPr>
          <w:p w:rsidR="00973DEE" w:rsidRPr="002F40EA" w:rsidP="00FA4D4A">
            <w:pPr>
              <w:pStyle w:val="Heading3"/>
              <w:spacing w:before="0" w:after="0"/>
              <w:rPr>
                <w:szCs w:val="24"/>
                <w:lang w:val="en-AU"/>
              </w:rPr>
            </w:pPr>
            <w:r w:rsidRPr="002F40EA">
              <w:rPr>
                <w:b/>
                <w:sz w:val="24"/>
                <w:szCs w:val="24"/>
                <w:lang w:val="en-AU"/>
              </w:rPr>
              <w:t>Goal 2</w:t>
            </w:r>
          </w:p>
        </w:tc>
        <w:tc>
          <w:tcPr>
            <w:tcW w:w="11996" w:type="dxa"/>
            <w:gridSpan w:val="5"/>
            <w:shd w:val="clear" w:color="auto" w:fill="D9D9D9" w:themeFill="background1" w:themeFillShade="D9"/>
          </w:tcPr>
          <w:p w:rsidR="00973DEE" w:rsidRPr="002F40EA" w:rsidP="00FE3D5C">
            <w:pPr>
              <w:pStyle w:val="ESBodyText"/>
              <w:spacing w:after="0"/>
              <w:rPr>
                <w:color w:val="auto"/>
                <w:sz w:val="20"/>
                <w:szCs w:val="24"/>
                <w:lang w:val="en-AU"/>
              </w:rPr>
            </w:pPr>
            <w:r w:rsidRPr="002F40EA">
              <w:rPr>
                <w:rStyle w:val="DefaultParagraphFont"/>
                <w:color w:val="auto"/>
                <w:sz w:val="20"/>
                <w:szCs w:val="24"/>
              </w:rPr>
              <w:t>Improve learning outcomes for all students</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2F40EA" w:rsidP="00FA4D4A">
            <w:pPr>
              <w:pStyle w:val="Heading3"/>
              <w:spacing w:before="0" w:after="0"/>
              <w:rPr>
                <w:szCs w:val="24"/>
                <w:lang w:val="en-AU"/>
              </w:rPr>
            </w:pPr>
            <w:r w:rsidRPr="002F40EA">
              <w:rPr>
                <w:sz w:val="20"/>
                <w:szCs w:val="24"/>
                <w:lang w:val="en-AU"/>
              </w:rPr>
              <w:t>12-month target 2.1</w:t>
            </w:r>
            <w:r w:rsidRPr="002F40EA" w:rsidR="008415C6">
              <w:rPr>
                <w:szCs w:val="24"/>
                <w:lang w:val="en-AU"/>
              </w:rPr>
              <w:t xml:space="preserve"> target</w:t>
            </w:r>
          </w:p>
        </w:tc>
        <w:tc>
          <w:tcPr>
            <w:tcW w:w="11996" w:type="dxa"/>
            <w:gridSpan w:val="5"/>
            <w:shd w:val="clear" w:color="auto" w:fill="D9D9D9" w:themeFill="background1" w:themeFillShade="D9"/>
            <w:noWrap w:val="0"/>
          </w:tcPr>
          <w:p w:rsidR="00973DEE" w:rsidRPr="002F40EA" w:rsidP="00FE3D5C">
            <w:pPr>
              <w:pStyle w:val="ESBodyText"/>
              <w:spacing w:after="0"/>
              <w:rPr>
                <w:sz w:val="20"/>
                <w:szCs w:val="24"/>
                <w:lang w:val="en-AU"/>
              </w:rPr>
            </w:pPr>
            <w:r>
              <w:rPr>
                <w:sz w:val="20"/>
              </w:rPr>
              <w:t>NAPLAN: Increase the proportion of students in the exceeding proficiency levels in Year 5:</w:t>
              <w:br/>
              <w:t>- Reading from 0% (2023) to 14% in 2024</w:t>
              <w:br/>
              <w:t>- Writing from to 0% (2023) to 14% by 2024</w:t>
              <w:br/>
              <w:t>- Numeracy from 17% (2023) to 20% by 2024</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2F40EA" w:rsidP="00FA4D4A">
            <w:pPr>
              <w:pStyle w:val="Heading3"/>
              <w:spacing w:before="0" w:after="0"/>
              <w:rPr>
                <w:szCs w:val="24"/>
                <w:lang w:val="en-AU"/>
              </w:rPr>
            </w:pPr>
            <w:r w:rsidRPr="002F40EA">
              <w:rPr>
                <w:sz w:val="20"/>
                <w:szCs w:val="24"/>
                <w:lang w:val="en-AU"/>
              </w:rPr>
              <w:t>12-month target 2.2</w:t>
            </w:r>
            <w:r w:rsidRPr="002F40EA" w:rsidR="008415C6">
              <w:rPr>
                <w:szCs w:val="24"/>
                <w:lang w:val="en-AU"/>
              </w:rPr>
              <w:t xml:space="preserve"> target</w:t>
            </w:r>
          </w:p>
        </w:tc>
        <w:tc>
          <w:tcPr>
            <w:tcW w:w="11996" w:type="dxa"/>
            <w:gridSpan w:val="5"/>
            <w:shd w:val="clear" w:color="auto" w:fill="D9D9D9" w:themeFill="background1" w:themeFillShade="D9"/>
            <w:noWrap w:val="0"/>
          </w:tcPr>
          <w:p w:rsidR="00973DEE" w:rsidRPr="002F40EA" w:rsidP="00FE3D5C">
            <w:pPr>
              <w:pStyle w:val="ESBodyText"/>
              <w:spacing w:after="0"/>
              <w:rPr>
                <w:sz w:val="20"/>
                <w:szCs w:val="24"/>
                <w:lang w:val="en-AU"/>
              </w:rPr>
            </w:pPr>
            <w:r>
              <w:rPr>
                <w:sz w:val="20"/>
              </w:rPr>
              <w:t>NAPLAN: Increase the proportion of students in the strong and exceeding proficiency level in Year 5:</w:t>
              <w:br/>
              <w:t>- Reading from 25% (2023) to 50% in 2024</w:t>
              <w:br/>
              <w:t>- Writing maintain at 63% in 2024</w:t>
              <w:br/>
              <w:t>- Numeracy from 43% (2023) to 50% by 2024</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2F40EA" w:rsidP="00FA4D4A">
            <w:pPr>
              <w:pStyle w:val="Heading3"/>
              <w:spacing w:before="0" w:after="0"/>
              <w:rPr>
                <w:szCs w:val="24"/>
                <w:lang w:val="en-AU"/>
              </w:rPr>
            </w:pPr>
            <w:r w:rsidRPr="002F40EA">
              <w:rPr>
                <w:sz w:val="20"/>
                <w:szCs w:val="24"/>
                <w:lang w:val="en-AU"/>
              </w:rPr>
              <w:t>12-month target 2.3</w:t>
            </w:r>
            <w:r w:rsidRPr="002F40EA" w:rsidR="008415C6">
              <w:rPr>
                <w:szCs w:val="24"/>
                <w:lang w:val="en-AU"/>
              </w:rPr>
              <w:t xml:space="preserve"> target</w:t>
            </w:r>
          </w:p>
        </w:tc>
        <w:tc>
          <w:tcPr>
            <w:tcW w:w="11996" w:type="dxa"/>
            <w:gridSpan w:val="5"/>
            <w:shd w:val="clear" w:color="auto" w:fill="D9D9D9" w:themeFill="background1" w:themeFillShade="D9"/>
            <w:noWrap w:val="0"/>
          </w:tcPr>
          <w:p w:rsidR="00973DEE" w:rsidRPr="002F40EA" w:rsidP="00FE3D5C">
            <w:pPr>
              <w:pStyle w:val="ESBodyText"/>
              <w:spacing w:after="0"/>
              <w:rPr>
                <w:sz w:val="20"/>
                <w:szCs w:val="24"/>
                <w:lang w:val="en-AU"/>
              </w:rPr>
            </w:pPr>
            <w:r>
              <w:rPr>
                <w:sz w:val="20"/>
              </w:rPr>
              <w:t>No growth target in 2024</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2F40EA" w:rsidP="00FA4D4A">
            <w:pPr>
              <w:pStyle w:val="Heading3"/>
              <w:spacing w:before="0" w:after="0"/>
              <w:rPr>
                <w:szCs w:val="24"/>
                <w:lang w:val="en-AU"/>
              </w:rPr>
            </w:pPr>
            <w:r w:rsidRPr="002F40EA">
              <w:rPr>
                <w:sz w:val="20"/>
                <w:szCs w:val="24"/>
                <w:lang w:val="en-AU"/>
              </w:rPr>
              <w:t>12-month target 2.4</w:t>
            </w:r>
            <w:r w:rsidRPr="002F40EA" w:rsidR="008415C6">
              <w:rPr>
                <w:szCs w:val="24"/>
                <w:lang w:val="en-AU"/>
              </w:rPr>
              <w:t xml:space="preserve"> target</w:t>
            </w:r>
          </w:p>
        </w:tc>
        <w:tc>
          <w:tcPr>
            <w:tcW w:w="11996" w:type="dxa"/>
            <w:gridSpan w:val="5"/>
            <w:shd w:val="clear" w:color="auto" w:fill="D9D9D9" w:themeFill="background1" w:themeFillShade="D9"/>
            <w:noWrap w:val="0"/>
          </w:tcPr>
          <w:p w:rsidR="00973DEE" w:rsidRPr="002F40EA" w:rsidP="00FE3D5C">
            <w:pPr>
              <w:pStyle w:val="ESBodyText"/>
              <w:spacing w:after="0"/>
              <w:rPr>
                <w:sz w:val="20"/>
                <w:szCs w:val="24"/>
                <w:lang w:val="en-AU"/>
              </w:rPr>
            </w:pPr>
            <w:r>
              <w:rPr>
                <w:sz w:val="20"/>
              </w:rPr>
              <w:t>Increase the per cent of P-6 students achieving at or above the expected level according to teacher judgment in:</w:t>
              <w:br/>
              <w:br/>
              <w:t>- Reading and viewing from 76% (2023) to 90% by 2024</w:t>
              <w:br/>
              <w:t>- Writing from 67% (2023) to 90% by 2024</w:t>
              <w:br/>
              <w:t>- Number and algebra from 80% (2023) to 90% by 2024</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2F40EA" w:rsidP="00FA4D4A">
            <w:pPr>
              <w:pStyle w:val="Heading3"/>
              <w:spacing w:before="0" w:after="0"/>
              <w:rPr>
                <w:szCs w:val="24"/>
                <w:lang w:val="en-AU"/>
              </w:rPr>
            </w:pPr>
            <w:r w:rsidRPr="002F40EA">
              <w:rPr>
                <w:sz w:val="20"/>
                <w:szCs w:val="24"/>
                <w:lang w:val="en-AU"/>
              </w:rPr>
              <w:t>12-month target 2.5</w:t>
            </w:r>
            <w:r w:rsidRPr="002F40EA" w:rsidR="008415C6">
              <w:rPr>
                <w:szCs w:val="24"/>
                <w:lang w:val="en-AU"/>
              </w:rPr>
              <w:t xml:space="preserve"> target</w:t>
            </w:r>
          </w:p>
        </w:tc>
        <w:tc>
          <w:tcPr>
            <w:tcW w:w="11996" w:type="dxa"/>
            <w:gridSpan w:val="5"/>
            <w:shd w:val="clear" w:color="auto" w:fill="D9D9D9" w:themeFill="background1" w:themeFillShade="D9"/>
            <w:noWrap w:val="0"/>
          </w:tcPr>
          <w:p w:rsidR="00973DEE" w:rsidRPr="002F40EA" w:rsidP="00FE3D5C">
            <w:pPr>
              <w:pStyle w:val="ESBodyText"/>
              <w:spacing w:after="0"/>
              <w:rPr>
                <w:sz w:val="20"/>
                <w:szCs w:val="24"/>
                <w:lang w:val="en-AU"/>
              </w:rPr>
            </w:pPr>
            <w:r>
              <w:rPr>
                <w:sz w:val="20"/>
              </w:rPr>
              <w:t>Staff Opinion Survey: Increase the per cent of positive endorsement in:</w:t>
              <w:br/>
              <w:br/>
              <w:t>- Academic emphasis from 34% (2023) to 75% by 2024</w:t>
              <w:br/>
              <w:t>- Collective efficacy from 51% (2023) to 75% by 2024</w:t>
              <w:br/>
              <w:t>- Guaranteed and viable curriculum from 31% (2023) to 75% by 2024</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58BFBD"/>
            <w:noWrap w:val="0"/>
          </w:tcPr>
          <w:p w:rsidR="00973DEE" w:rsidRPr="002F40EA" w:rsidP="00171379">
            <w:pPr>
              <w:pStyle w:val="Heading3"/>
              <w:spacing w:before="0" w:after="0"/>
              <w:rPr>
                <w:szCs w:val="24"/>
                <w:lang w:val="en-AU"/>
              </w:rPr>
            </w:pPr>
            <w:r w:rsidRPr="002F40EA">
              <w:rPr>
                <w:sz w:val="20"/>
                <w:szCs w:val="24"/>
                <w:lang w:val="en-AU"/>
              </w:rPr>
              <w:t>KIS 2.d</w:t>
            </w:r>
          </w:p>
          <w:p>
            <w:r>
              <w:rPr>
                <w:sz w:val="20"/>
              </w:rPr>
              <w:t>Building practice excellence</w:t>
            </w:r>
          </w:p>
        </w:tc>
        <w:tc>
          <w:tcPr>
            <w:tcW w:w="11996" w:type="dxa"/>
            <w:gridSpan w:val="5"/>
            <w:shd w:val="clear" w:color="auto" w:fill="58BFBD"/>
            <w:noWrap w:val="0"/>
          </w:tcPr>
          <w:p w:rsidR="00973DEE" w:rsidRPr="002F40EA" w:rsidP="00FE3D5C">
            <w:pPr>
              <w:pStyle w:val="ESBodyText"/>
              <w:spacing w:after="0"/>
              <w:rPr>
                <w:sz w:val="20"/>
                <w:szCs w:val="24"/>
                <w:lang w:val="en-AU"/>
              </w:rPr>
            </w:pPr>
            <w:r>
              <w:rPr>
                <w:sz w:val="20"/>
              </w:rPr>
              <w:t>Enhance teacher practice through the implementation of Professional Learning Communities</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2F40EA" w:rsidP="00AF3BC2">
            <w:pPr>
              <w:pStyle w:val="ESBodyText"/>
              <w:spacing w:after="0"/>
              <w:rPr>
                <w:b/>
                <w:sz w:val="20"/>
                <w:szCs w:val="24"/>
                <w:lang w:val="en-AU"/>
              </w:rPr>
            </w:pPr>
            <w:r w:rsidRPr="002F40EA">
              <w:rPr>
                <w:b/>
                <w:sz w:val="20"/>
                <w:szCs w:val="24"/>
                <w:lang w:val="en-AU"/>
              </w:rPr>
              <w:t>Actions</w:t>
            </w:r>
          </w:p>
        </w:tc>
        <w:tc>
          <w:tcPr>
            <w:tcW w:w="11996" w:type="dxa"/>
            <w:gridSpan w:val="5"/>
            <w:noWrap w:val="0"/>
          </w:tcPr>
          <w:p w:rsidR="003E1FC6" w:rsidRPr="002F40EA" w:rsidP="00AF3BC2">
            <w:pPr>
              <w:pStyle w:val="ESBodyText"/>
              <w:spacing w:after="0"/>
              <w:rPr>
                <w:sz w:val="20"/>
                <w:szCs w:val="24"/>
                <w:lang w:val="en-AU"/>
              </w:rPr>
            </w:pPr>
            <w:r>
              <w:rPr>
                <w:sz w:val="20"/>
              </w:rPr>
              <w:t>Establish PLC structures to support teacher collaboration and strengthen teaching practice.</w:t>
              <w:br/>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2F40EA" w:rsidP="00AF3BC2">
            <w:pPr>
              <w:pStyle w:val="ESBodyText"/>
              <w:spacing w:after="0"/>
              <w:rPr>
                <w:b/>
                <w:sz w:val="20"/>
                <w:szCs w:val="24"/>
                <w:lang w:val="en-AU"/>
              </w:rPr>
            </w:pPr>
            <w:r w:rsidRPr="002F40EA">
              <w:rPr>
                <w:b/>
                <w:sz w:val="20"/>
                <w:szCs w:val="24"/>
                <w:lang w:val="en-AU"/>
              </w:rPr>
              <w:t>Outcomes</w:t>
            </w:r>
          </w:p>
        </w:tc>
        <w:tc>
          <w:tcPr>
            <w:tcW w:w="11996" w:type="dxa"/>
            <w:gridSpan w:val="5"/>
            <w:noWrap w:val="0"/>
          </w:tcPr>
          <w:p w:rsidR="00973DEE" w:rsidRPr="002F40EA" w:rsidP="00AF3BC2">
            <w:pPr>
              <w:pStyle w:val="ESBodyText"/>
              <w:spacing w:after="0"/>
              <w:rPr>
                <w:sz w:val="20"/>
                <w:szCs w:val="24"/>
                <w:lang w:val="en-AU"/>
              </w:rPr>
            </w:pPr>
            <w:r>
              <w:rPr>
                <w:sz w:val="20"/>
              </w:rPr>
              <w:t>Students will be supported to learn at point of need.</w:t>
              <w:br/>
              <w:t>Teachers will confidently and accurately identify student learning needs of all of their students.</w:t>
              <w:br/>
              <w:t>PLC will meet to engage in reflective practice, evaluate and plan curriculum, assessments, lessons.</w:t>
              <w:br/>
              <w:t>Teachers will work collaboratively to plan and provide engaging programs at the students' point of learning.</w:t>
              <w:br/>
              <w:t xml:space="preserve">Teachers will unpack data together to inform planning. </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2F40EA" w:rsidP="00AF3BC2">
            <w:pPr>
              <w:pStyle w:val="ESBodyText"/>
              <w:spacing w:after="0"/>
              <w:rPr>
                <w:b/>
                <w:sz w:val="20"/>
                <w:szCs w:val="24"/>
                <w:lang w:val="en-AU"/>
              </w:rPr>
            </w:pPr>
            <w:r w:rsidRPr="002F40EA">
              <w:rPr>
                <w:b/>
                <w:sz w:val="20"/>
                <w:szCs w:val="24"/>
                <w:lang w:val="en-AU"/>
              </w:rPr>
              <w:t>Success Indicators</w:t>
            </w:r>
          </w:p>
        </w:tc>
        <w:tc>
          <w:tcPr>
            <w:tcW w:w="11996" w:type="dxa"/>
            <w:gridSpan w:val="5"/>
            <w:noWrap w:val="0"/>
          </w:tcPr>
          <w:p w:rsidR="00171379" w:rsidRPr="002F40EA" w:rsidP="00AF3BC2">
            <w:pPr>
              <w:pStyle w:val="ESBodyText"/>
              <w:spacing w:after="0"/>
              <w:rPr>
                <w:sz w:val="20"/>
                <w:szCs w:val="24"/>
                <w:lang w:val="en-AU"/>
              </w:rPr>
            </w:pPr>
            <w:r>
              <w:rPr>
                <w:sz w:val="20"/>
              </w:rPr>
              <w:t>Early indicators:</w:t>
              <w:br/>
              <w:t>Classroom observations and learning walks demonstrating use of strategies from professional learning </w:t>
              <w:br/>
              <w:t>PLC / staff meeting minutes</w:t>
              <w:br/>
              <w:t>Documentation and data from formative assessments</w:t>
              <w:br/>
              <w:t>Teacher planning documentation showing differentiation</w:t>
              <w:br/>
              <w:br/>
              <w:t>Late indicators:</w:t>
              <w:br/>
              <w:t>Teacher judgements that show more students at and above level</w:t>
              <w:br/>
              <w:t>NAPLAN showing more students achieving in the strong and exceeding proficiencies</w:t>
              <w:br/>
              <w:t xml:space="preserve">Staff Survey </w:t>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Activities</w:t>
            </w:r>
          </w:p>
        </w:tc>
        <w:tc>
          <w:tcPr>
            <w:tcW w:w="315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 xml:space="preserve">People </w:t>
            </w:r>
            <w:r w:rsidRPr="002F40EA" w:rsidR="00802D4E">
              <w:rPr>
                <w:szCs w:val="24"/>
                <w:lang w:val="en-AU"/>
              </w:rPr>
              <w:t>r</w:t>
            </w:r>
            <w:r w:rsidRPr="002F40EA">
              <w:rPr>
                <w:szCs w:val="24"/>
                <w:lang w:val="en-AU"/>
              </w:rPr>
              <w:t>esponsible</w:t>
            </w:r>
          </w:p>
        </w:tc>
        <w:tc>
          <w:tcPr>
            <w:tcW w:w="1530" w:type="dxa"/>
            <w:shd w:val="clear" w:color="auto" w:fill="D9D9D9" w:themeFill="background1" w:themeFillShade="D9"/>
          </w:tcPr>
          <w:p w:rsidR="003E1FC6" w:rsidRPr="002F40EA" w:rsidP="00103446">
            <w:pPr>
              <w:pStyle w:val="Heading3"/>
              <w:spacing w:before="0" w:after="0"/>
              <w:rPr>
                <w:szCs w:val="24"/>
                <w:lang w:val="en-AU"/>
              </w:rPr>
            </w:pPr>
            <w:r w:rsidRPr="002F40EA">
              <w:rPr>
                <w:szCs w:val="24"/>
                <w:lang w:val="en-AU"/>
              </w:rPr>
              <w:t xml:space="preserve">Is this a </w:t>
            </w:r>
            <w:r w:rsidRPr="002F40EA" w:rsidR="00103446">
              <w:rPr>
                <w:szCs w:val="24"/>
                <w:lang w:val="en-AU"/>
              </w:rPr>
              <w:t>PL</w:t>
            </w:r>
            <w:r w:rsidRPr="002F40EA">
              <w:rPr>
                <w:szCs w:val="24"/>
                <w:lang w:val="en-AU"/>
              </w:rPr>
              <w:t xml:space="preserve"> </w:t>
            </w:r>
            <w:r w:rsidRPr="002F40EA" w:rsidR="00802D4E">
              <w:rPr>
                <w:szCs w:val="24"/>
                <w:lang w:val="en-AU"/>
              </w:rPr>
              <w:t>p</w:t>
            </w:r>
            <w:r w:rsidRPr="002F40EA">
              <w:rPr>
                <w:szCs w:val="24"/>
                <w:lang w:val="en-AU"/>
              </w:rPr>
              <w:t>riority</w:t>
            </w:r>
          </w:p>
        </w:tc>
        <w:tc>
          <w:tcPr>
            <w:tcW w:w="207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When</w:t>
            </w:r>
          </w:p>
        </w:tc>
        <w:tc>
          <w:tcPr>
            <w:tcW w:w="216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Activity cost and funding streams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Develop and implement an agreed best practice instructional model for Literacy.</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Literacy leader</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PLCs to meet regularly with a focus on student learning</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Refine and implement literacy intervention programs (Multi Lit, LLI, STAP)</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$49,352.00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Continue to embed tutor learning initiative program to support students in numeracy (extension and intervention)</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Numeracy support</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$45,532.00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Other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Continue to run small class sizes, with ES in each class to support student learning needs</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$141,862.00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All staff to engage in professional learning (Writing focus - Emina McLean)</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2</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$5,292.20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FA4D4A">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noWrap w:val="0"/>
          </w:tcPr>
          <w:p w:rsidR="00973DEE" w:rsidRPr="002F40EA" w:rsidP="00FA4D4A">
            <w:pPr>
              <w:pStyle w:val="Heading3"/>
              <w:spacing w:before="0" w:after="0"/>
              <w:rPr>
                <w:szCs w:val="24"/>
                <w:lang w:val="en-AU"/>
              </w:rPr>
            </w:pPr>
            <w:r w:rsidRPr="002F40EA">
              <w:rPr>
                <w:b/>
                <w:sz w:val="24"/>
                <w:szCs w:val="24"/>
                <w:lang w:val="en-AU"/>
              </w:rPr>
              <w:t>Goal 3</w:t>
            </w:r>
          </w:p>
        </w:tc>
        <w:tc>
          <w:tcPr>
            <w:tcW w:w="11996" w:type="dxa"/>
            <w:gridSpan w:val="5"/>
            <w:shd w:val="clear" w:color="auto" w:fill="D9D9D9" w:themeFill="background1" w:themeFillShade="D9"/>
          </w:tcPr>
          <w:p w:rsidR="00973DEE" w:rsidRPr="002F40EA" w:rsidP="00FE3D5C">
            <w:pPr>
              <w:pStyle w:val="ESBodyText"/>
              <w:spacing w:after="0"/>
              <w:rPr>
                <w:color w:val="auto"/>
                <w:sz w:val="20"/>
                <w:szCs w:val="24"/>
                <w:lang w:val="en-AU"/>
              </w:rPr>
            </w:pPr>
            <w:r w:rsidRPr="002F40EA">
              <w:rPr>
                <w:rStyle w:val="DefaultParagraphFont"/>
                <w:color w:val="auto"/>
                <w:sz w:val="20"/>
                <w:szCs w:val="24"/>
              </w:rPr>
              <w:t>Improve student engagement in learning</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2F40EA" w:rsidP="00FA4D4A">
            <w:pPr>
              <w:pStyle w:val="Heading3"/>
              <w:spacing w:before="0" w:after="0"/>
              <w:rPr>
                <w:szCs w:val="24"/>
                <w:lang w:val="en-AU"/>
              </w:rPr>
            </w:pPr>
            <w:r w:rsidRPr="002F40EA">
              <w:rPr>
                <w:sz w:val="20"/>
                <w:szCs w:val="24"/>
                <w:lang w:val="en-AU"/>
              </w:rPr>
              <w:t>12-month target 3.1</w:t>
            </w:r>
            <w:r w:rsidRPr="002F40EA" w:rsidR="008415C6">
              <w:rPr>
                <w:szCs w:val="24"/>
                <w:lang w:val="en-AU"/>
              </w:rPr>
              <w:t xml:space="preserve"> target</w:t>
            </w:r>
          </w:p>
        </w:tc>
        <w:tc>
          <w:tcPr>
            <w:tcW w:w="11996" w:type="dxa"/>
            <w:gridSpan w:val="5"/>
            <w:shd w:val="clear" w:color="auto" w:fill="D9D9D9" w:themeFill="background1" w:themeFillShade="D9"/>
            <w:noWrap w:val="0"/>
          </w:tcPr>
          <w:p w:rsidR="00973DEE" w:rsidRPr="002F40EA" w:rsidP="00FE3D5C">
            <w:pPr>
              <w:pStyle w:val="ESBodyText"/>
              <w:spacing w:after="0"/>
              <w:rPr>
                <w:sz w:val="20"/>
                <w:szCs w:val="24"/>
                <w:lang w:val="en-AU"/>
              </w:rPr>
            </w:pPr>
            <w:r>
              <w:rPr>
                <w:sz w:val="20"/>
              </w:rPr>
              <w:t>Attendance:</w:t>
              <w:br/>
              <w:br/>
              <w:t>Reduce the per cent of students with 20+ days absent from 27% to 20% by 2024</w:t>
              <w:br/>
              <w:br/>
              <w:t>Reduce average days absent per FTE from 20.1 (2023) to 16 by 2024</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2F40EA" w:rsidP="00FA4D4A">
            <w:pPr>
              <w:pStyle w:val="Heading3"/>
              <w:spacing w:before="0" w:after="0"/>
              <w:rPr>
                <w:szCs w:val="24"/>
                <w:lang w:val="en-AU"/>
              </w:rPr>
            </w:pPr>
            <w:r w:rsidRPr="002F40EA">
              <w:rPr>
                <w:sz w:val="20"/>
                <w:szCs w:val="24"/>
                <w:lang w:val="en-AU"/>
              </w:rPr>
              <w:t>12-month target 3.2</w:t>
            </w:r>
            <w:r w:rsidRPr="002F40EA" w:rsidR="008415C6">
              <w:rPr>
                <w:szCs w:val="24"/>
                <w:lang w:val="en-AU"/>
              </w:rPr>
              <w:t xml:space="preserve"> target</w:t>
            </w:r>
          </w:p>
        </w:tc>
        <w:tc>
          <w:tcPr>
            <w:tcW w:w="11996" w:type="dxa"/>
            <w:gridSpan w:val="5"/>
            <w:shd w:val="clear" w:color="auto" w:fill="D9D9D9" w:themeFill="background1" w:themeFillShade="D9"/>
            <w:noWrap w:val="0"/>
          </w:tcPr>
          <w:p w:rsidR="00973DEE" w:rsidRPr="002F40EA" w:rsidP="00FE3D5C">
            <w:pPr>
              <w:pStyle w:val="ESBodyText"/>
              <w:spacing w:after="0"/>
              <w:rPr>
                <w:sz w:val="20"/>
                <w:szCs w:val="24"/>
                <w:lang w:val="en-AU"/>
              </w:rPr>
            </w:pPr>
            <w:r>
              <w:rPr>
                <w:sz w:val="20"/>
              </w:rPr>
              <w:t>Staff Opinion Survey: Increase the per cent of positive endorsement in:</w:t>
              <w:br/>
              <w:br/>
              <w:t>- Parent and community involvement from 45% (2023) to 75% by 2024</w:t>
              <w:br/>
              <w:t>- Trust in students and parents from 21% (2023) to 75% by 2024</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2F40EA" w:rsidP="00FA4D4A">
            <w:pPr>
              <w:pStyle w:val="Heading3"/>
              <w:spacing w:before="0" w:after="0"/>
              <w:rPr>
                <w:szCs w:val="24"/>
                <w:lang w:val="en-AU"/>
              </w:rPr>
            </w:pPr>
            <w:r w:rsidRPr="002F40EA">
              <w:rPr>
                <w:sz w:val="20"/>
                <w:szCs w:val="24"/>
                <w:lang w:val="en-AU"/>
              </w:rPr>
              <w:t>12-month target 3.3</w:t>
            </w:r>
            <w:r w:rsidRPr="002F40EA" w:rsidR="008415C6">
              <w:rPr>
                <w:szCs w:val="24"/>
                <w:lang w:val="en-AU"/>
              </w:rPr>
              <w:t xml:space="preserve"> target</w:t>
            </w:r>
          </w:p>
        </w:tc>
        <w:tc>
          <w:tcPr>
            <w:tcW w:w="11996" w:type="dxa"/>
            <w:gridSpan w:val="5"/>
            <w:shd w:val="clear" w:color="auto" w:fill="D9D9D9" w:themeFill="background1" w:themeFillShade="D9"/>
            <w:noWrap w:val="0"/>
          </w:tcPr>
          <w:p w:rsidR="00973DEE" w:rsidRPr="002F40EA" w:rsidP="00FE3D5C">
            <w:pPr>
              <w:pStyle w:val="ESBodyText"/>
              <w:spacing w:after="0"/>
              <w:rPr>
                <w:sz w:val="20"/>
                <w:szCs w:val="24"/>
                <w:lang w:val="en-AU"/>
              </w:rPr>
            </w:pPr>
            <w:r>
              <w:rPr>
                <w:sz w:val="20"/>
              </w:rPr>
              <w:t>Students Attitudes to School survey increase the per cent of positive endorsement in:</w:t>
              <w:br/>
              <w:br/>
              <w:t>- Stimulated learning maintain 84% in 2024</w:t>
              <w:br/>
              <w:t>- Sense of confidence from 63% (2023) to 80% by 2024</w:t>
              <w:br/>
              <w:t>- Student voice and agency from 48% to 80% by 2024</w:t>
              <w:br/>
              <w:t>- Differentiated learning challenge from 71% to 80% by 2024</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2F40EA" w:rsidP="00FA4D4A">
            <w:pPr>
              <w:pStyle w:val="Heading3"/>
              <w:spacing w:before="0" w:after="0"/>
              <w:rPr>
                <w:szCs w:val="24"/>
                <w:lang w:val="en-AU"/>
              </w:rPr>
            </w:pPr>
            <w:r w:rsidRPr="002F40EA">
              <w:rPr>
                <w:sz w:val="20"/>
                <w:szCs w:val="24"/>
                <w:lang w:val="en-AU"/>
              </w:rPr>
              <w:t>12-month target 3.4</w:t>
            </w:r>
            <w:r w:rsidRPr="002F40EA" w:rsidR="008415C6">
              <w:rPr>
                <w:szCs w:val="24"/>
                <w:lang w:val="en-AU"/>
              </w:rPr>
              <w:t xml:space="preserve"> target</w:t>
            </w:r>
          </w:p>
        </w:tc>
        <w:tc>
          <w:tcPr>
            <w:tcW w:w="11996" w:type="dxa"/>
            <w:gridSpan w:val="5"/>
            <w:shd w:val="clear" w:color="auto" w:fill="D9D9D9" w:themeFill="background1" w:themeFillShade="D9"/>
            <w:noWrap w:val="0"/>
          </w:tcPr>
          <w:p w:rsidR="00973DEE" w:rsidRPr="002F40EA" w:rsidP="00FE3D5C">
            <w:pPr>
              <w:pStyle w:val="ESBodyText"/>
              <w:spacing w:after="0"/>
              <w:rPr>
                <w:sz w:val="20"/>
                <w:szCs w:val="24"/>
                <w:lang w:val="en-AU"/>
              </w:rPr>
            </w:pPr>
            <w:r>
              <w:rPr>
                <w:sz w:val="20"/>
              </w:rPr>
              <w:t>Parent Opinion Survey increase the per cent of positive endorsement in:</w:t>
              <w:br/>
              <w:br/>
              <w:t>- Student motivation from 52% (2023) to 85% by 2024</w:t>
              <w:br/>
              <w:t>- Parent participation and involvement from 33% (2023) to 85% by 2024</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58BFBD"/>
            <w:noWrap w:val="0"/>
          </w:tcPr>
          <w:p w:rsidR="00973DEE" w:rsidRPr="002F40EA" w:rsidP="00171379">
            <w:pPr>
              <w:pStyle w:val="Heading3"/>
              <w:spacing w:before="0" w:after="0"/>
              <w:rPr>
                <w:szCs w:val="24"/>
                <w:lang w:val="en-AU"/>
              </w:rPr>
            </w:pPr>
            <w:r w:rsidRPr="002F40EA">
              <w:rPr>
                <w:sz w:val="20"/>
                <w:szCs w:val="24"/>
                <w:lang w:val="en-AU"/>
              </w:rPr>
              <w:t>KIS 3.c</w:t>
            </w:r>
          </w:p>
          <w:p>
            <w:r>
              <w:rPr>
                <w:sz w:val="20"/>
              </w:rPr>
              <w:t>Curriculum planning and assessment</w:t>
            </w:r>
          </w:p>
        </w:tc>
        <w:tc>
          <w:tcPr>
            <w:tcW w:w="11996" w:type="dxa"/>
            <w:gridSpan w:val="5"/>
            <w:shd w:val="clear" w:color="auto" w:fill="58BFBD"/>
            <w:noWrap w:val="0"/>
          </w:tcPr>
          <w:p w:rsidR="00973DEE" w:rsidRPr="002F40EA" w:rsidP="00FE3D5C">
            <w:pPr>
              <w:pStyle w:val="ESBodyText"/>
              <w:spacing w:after="0"/>
              <w:rPr>
                <w:sz w:val="20"/>
                <w:szCs w:val="24"/>
                <w:lang w:val="en-AU"/>
              </w:rPr>
            </w:pPr>
            <w:r>
              <w:rPr>
                <w:sz w:val="20"/>
              </w:rPr>
              <w:t>Develop teacher capacity to scaffold and differentiate learning to enable students to achieve learning goals</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2F40EA" w:rsidP="00AF3BC2">
            <w:pPr>
              <w:pStyle w:val="ESBodyText"/>
              <w:spacing w:after="0"/>
              <w:rPr>
                <w:b/>
                <w:sz w:val="20"/>
                <w:szCs w:val="24"/>
                <w:lang w:val="en-AU"/>
              </w:rPr>
            </w:pPr>
            <w:r w:rsidRPr="002F40EA">
              <w:rPr>
                <w:b/>
                <w:sz w:val="20"/>
                <w:szCs w:val="24"/>
                <w:lang w:val="en-AU"/>
              </w:rPr>
              <w:t>Actions</w:t>
            </w:r>
          </w:p>
        </w:tc>
        <w:tc>
          <w:tcPr>
            <w:tcW w:w="11996" w:type="dxa"/>
            <w:gridSpan w:val="5"/>
            <w:noWrap w:val="0"/>
          </w:tcPr>
          <w:p w:rsidR="003E1FC6" w:rsidRPr="002F40EA" w:rsidP="00AF3BC2">
            <w:pPr>
              <w:pStyle w:val="ESBodyText"/>
              <w:spacing w:after="0"/>
              <w:rPr>
                <w:sz w:val="20"/>
                <w:szCs w:val="24"/>
                <w:lang w:val="en-AU"/>
              </w:rPr>
            </w:pPr>
            <w:r>
              <w:rPr>
                <w:sz w:val="20"/>
              </w:rPr>
              <w:t>Establish a multi-tiered systems of support for inclusion, social regulation and engagement.</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2F40EA" w:rsidP="00AF3BC2">
            <w:pPr>
              <w:pStyle w:val="ESBodyText"/>
              <w:spacing w:after="0"/>
              <w:rPr>
                <w:b/>
                <w:sz w:val="20"/>
                <w:szCs w:val="24"/>
                <w:lang w:val="en-AU"/>
              </w:rPr>
            </w:pPr>
            <w:r w:rsidRPr="002F40EA">
              <w:rPr>
                <w:b/>
                <w:sz w:val="20"/>
                <w:szCs w:val="24"/>
                <w:lang w:val="en-AU"/>
              </w:rPr>
              <w:t>Outcomes</w:t>
            </w:r>
          </w:p>
        </w:tc>
        <w:tc>
          <w:tcPr>
            <w:tcW w:w="11996" w:type="dxa"/>
            <w:gridSpan w:val="5"/>
            <w:noWrap w:val="0"/>
          </w:tcPr>
          <w:p w:rsidR="00973DEE" w:rsidRPr="002F40EA" w:rsidP="00AF3BC2">
            <w:pPr>
              <w:pStyle w:val="ESBodyText"/>
              <w:spacing w:after="0"/>
              <w:rPr>
                <w:sz w:val="20"/>
                <w:szCs w:val="24"/>
                <w:lang w:val="en-AU"/>
              </w:rPr>
            </w:pPr>
            <w:r>
              <w:rPr>
                <w:sz w:val="20"/>
              </w:rPr>
              <w:t>Students will be supported with a tiered approach.</w:t>
              <w:br/>
              <w:t>Students know and understand the school values and positive behaviour matrix.</w:t>
              <w:br/>
              <w:t>At-risk students will be identified and receive targeted support in a timely manner.</w:t>
              <w:br/>
              <w:t>Teachers will utilise documented referral practices for identifying and referring students for further support.</w:t>
              <w:br/>
              <w:t>Teachers will utilise the values and positive behaviour matrix to support students.</w:t>
              <w:br/>
              <w:t>Teachers will engage with the Inclusion Outreach Coach and implement strategies</w:t>
              <w:br/>
              <w:t>Leadership and teachers to refine and implement the behaviour flowchart in alignment with MTSS</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2F40EA" w:rsidP="00AF3BC2">
            <w:pPr>
              <w:pStyle w:val="ESBodyText"/>
              <w:spacing w:after="0"/>
              <w:rPr>
                <w:b/>
                <w:sz w:val="20"/>
                <w:szCs w:val="24"/>
                <w:lang w:val="en-AU"/>
              </w:rPr>
            </w:pPr>
            <w:r w:rsidRPr="002F40EA">
              <w:rPr>
                <w:b/>
                <w:sz w:val="20"/>
                <w:szCs w:val="24"/>
                <w:lang w:val="en-AU"/>
              </w:rPr>
              <w:t>Success Indicators</w:t>
            </w:r>
          </w:p>
        </w:tc>
        <w:tc>
          <w:tcPr>
            <w:tcW w:w="11996" w:type="dxa"/>
            <w:gridSpan w:val="5"/>
            <w:noWrap w:val="0"/>
          </w:tcPr>
          <w:p w:rsidR="00171379" w:rsidRPr="002F40EA" w:rsidP="00AF3BC2">
            <w:pPr>
              <w:pStyle w:val="ESBodyText"/>
              <w:spacing w:after="0"/>
              <w:rPr>
                <w:sz w:val="20"/>
                <w:szCs w:val="24"/>
                <w:lang w:val="en-AU"/>
              </w:rPr>
            </w:pPr>
            <w:r>
              <w:rPr>
                <w:sz w:val="20"/>
              </w:rPr>
              <w:t>Early indicators:</w:t>
              <w:br/>
              <w:t>Referral documentation</w:t>
              <w:br/>
              <w:t>Compass wellbeing and behaviour chronicles</w:t>
              <w:br/>
              <w:t>Staff meeting discussions regarding student wellbeing</w:t>
              <w:br/>
              <w:t>Documented behaviour flowchart</w:t>
              <w:br/>
              <w:t>Documented MTSS</w:t>
              <w:br/>
              <w:br/>
              <w:t>Late indicators:</w:t>
              <w:br/>
              <w:t>Increased attendance</w:t>
              <w:br/>
              <w:t>Increase in positive / desired behaviours</w:t>
              <w:br/>
              <w:t>Attitudes to School Survey</w:t>
              <w:br/>
              <w:t>Staff Opinion Survey</w:t>
              <w:br/>
              <w:t>Parent / Guardian Opinion Survey</w:t>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Activities</w:t>
            </w:r>
          </w:p>
        </w:tc>
        <w:tc>
          <w:tcPr>
            <w:tcW w:w="315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 xml:space="preserve">People </w:t>
            </w:r>
            <w:r w:rsidRPr="002F40EA" w:rsidR="00802D4E">
              <w:rPr>
                <w:szCs w:val="24"/>
                <w:lang w:val="en-AU"/>
              </w:rPr>
              <w:t>r</w:t>
            </w:r>
            <w:r w:rsidRPr="002F40EA">
              <w:rPr>
                <w:szCs w:val="24"/>
                <w:lang w:val="en-AU"/>
              </w:rPr>
              <w:t>esponsible</w:t>
            </w:r>
          </w:p>
        </w:tc>
        <w:tc>
          <w:tcPr>
            <w:tcW w:w="1530" w:type="dxa"/>
            <w:shd w:val="clear" w:color="auto" w:fill="D9D9D9" w:themeFill="background1" w:themeFillShade="D9"/>
          </w:tcPr>
          <w:p w:rsidR="003E1FC6" w:rsidRPr="002F40EA" w:rsidP="00103446">
            <w:pPr>
              <w:pStyle w:val="Heading3"/>
              <w:spacing w:before="0" w:after="0"/>
              <w:rPr>
                <w:szCs w:val="24"/>
                <w:lang w:val="en-AU"/>
              </w:rPr>
            </w:pPr>
            <w:r w:rsidRPr="002F40EA">
              <w:rPr>
                <w:szCs w:val="24"/>
                <w:lang w:val="en-AU"/>
              </w:rPr>
              <w:t xml:space="preserve">Is this a </w:t>
            </w:r>
            <w:r w:rsidRPr="002F40EA" w:rsidR="00103446">
              <w:rPr>
                <w:szCs w:val="24"/>
                <w:lang w:val="en-AU"/>
              </w:rPr>
              <w:t>PL</w:t>
            </w:r>
            <w:r w:rsidRPr="002F40EA">
              <w:rPr>
                <w:szCs w:val="24"/>
                <w:lang w:val="en-AU"/>
              </w:rPr>
              <w:t xml:space="preserve"> </w:t>
            </w:r>
            <w:r w:rsidRPr="002F40EA" w:rsidR="00802D4E">
              <w:rPr>
                <w:szCs w:val="24"/>
                <w:lang w:val="en-AU"/>
              </w:rPr>
              <w:t>p</w:t>
            </w:r>
            <w:r w:rsidRPr="002F40EA">
              <w:rPr>
                <w:szCs w:val="24"/>
                <w:lang w:val="en-AU"/>
              </w:rPr>
              <w:t>riority</w:t>
            </w:r>
          </w:p>
        </w:tc>
        <w:tc>
          <w:tcPr>
            <w:tcW w:w="207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When</w:t>
            </w:r>
          </w:p>
        </w:tc>
        <w:tc>
          <w:tcPr>
            <w:tcW w:w="216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Activity cost and funding streams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Refine and implement the behaviour flowchart</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Develop and document whole school MTSS approach</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Continue to implement social-emotional programs to support MTSS approach (Drumbeat, CAST, SAKG, Bulldogs Read, DASH)</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$87,131.46</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Disability Inclusion Tier 2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Continued engagement with the Chaplaincy program (student social/emotional intervention, wellbeing focus support groups, support for friendship / social engagement, student referrals and working alongside CAFS)</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Mental health and wellbeing leader</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$30,753.25</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Re-engagement with Inclusion Outreach Coach to continue work on developing documented strategies and responses to support students with inclusion and engagement.</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2</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$0.00</w:t>
            </w:r>
          </w:p>
          <w:p/>
        </w:tc>
      </w:tr>
    </w:tbl>
    <w:p w:rsidR="006307C3" w:rsidRPr="002F40EA" w:rsidP="006C7A56">
      <w:pPr>
        <w:pStyle w:val="ESBodyText"/>
        <w:rPr>
          <w:lang w:val="en-AU"/>
        </w:rPr>
      </w:pPr>
    </w:p>
    <w:p/>
    <w:p>
      <w:pPr>
        <w:sectPr w:rsidSect="00E36291">
          <w:headerReference w:type="even" r:id="rId22"/>
          <w:headerReference w:type="default" r:id="rId23"/>
          <w:footerReference w:type="default" r:id="rId24"/>
          <w:headerReference w:type="first" r:id="rId25"/>
          <w:pgSz w:w="16838" w:h="11906" w:orient="landscape" w:code="9"/>
          <w:pgMar w:top="1304" w:right="2036" w:bottom="1240" w:left="810" w:header="624" w:footer="532" w:gutter="0"/>
          <w:pgNumType w:start="2"/>
          <w:cols w:space="397"/>
          <w:docGrid w:linePitch="360"/>
        </w:sectPr>
      </w:pPr>
    </w:p>
    <w:p w:rsidR="006307C3" w:rsidRPr="009B0ADA" w:rsidP="00404526">
      <w:pPr>
        <w:ind w:left="-540" w:right="2759"/>
        <w:rPr>
          <w:b/>
          <w:color w:val="AF272F"/>
          <w:sz w:val="32"/>
          <w:szCs w:val="32"/>
          <w:lang w:val="en-AU"/>
        </w:rPr>
      </w:pPr>
      <w:r w:rsidRPr="009B0ADA">
        <w:rPr>
          <w:b/>
          <w:color w:val="AF272F"/>
          <w:sz w:val="32"/>
          <w:szCs w:val="32"/>
          <w:lang w:val="en-AU"/>
        </w:rPr>
        <w:t xml:space="preserve">Funding </w:t>
      </w:r>
      <w:r w:rsidRPr="009B0ADA" w:rsidR="003D17D7">
        <w:rPr>
          <w:b/>
          <w:color w:val="AF272F"/>
          <w:sz w:val="32"/>
          <w:szCs w:val="32"/>
          <w:lang w:val="en-AU"/>
        </w:rPr>
        <w:t>p</w:t>
      </w:r>
      <w:r w:rsidRPr="009B0ADA">
        <w:rPr>
          <w:b/>
          <w:color w:val="AF272F"/>
          <w:sz w:val="32"/>
          <w:szCs w:val="32"/>
          <w:lang w:val="en-AU"/>
        </w:rPr>
        <w:t xml:space="preserve">lanner </w:t>
      </w:r>
    </w:p>
    <w:p w:rsidR="00DA3296" w:rsidRPr="009B0ADA" w:rsidP="00DA3296">
      <w:pPr>
        <w:pStyle w:val="ESSubheading1"/>
        <w:spacing w:after="120"/>
        <w:rPr>
          <w:lang w:val="en-AU"/>
        </w:rPr>
      </w:pPr>
      <w:bookmarkStart w:id="1" w:name="_Hlk85615081"/>
      <w:r w:rsidRPr="009B0ADA">
        <w:rPr>
          <w:lang w:val="en-AU"/>
        </w:rPr>
        <w:t xml:space="preserve">Summary of </w:t>
      </w:r>
      <w:r w:rsidRPr="009B0ADA" w:rsidR="001E7004">
        <w:rPr>
          <w:lang w:val="en-AU"/>
        </w:rPr>
        <w:t>b</w:t>
      </w:r>
      <w:r w:rsidRPr="009B0ADA">
        <w:rPr>
          <w:lang w:val="en-AU"/>
        </w:rPr>
        <w:t xml:space="preserve">udget and </w:t>
      </w:r>
      <w:r w:rsidRPr="009B0ADA" w:rsidR="001E7004">
        <w:rPr>
          <w:lang w:val="en-AU"/>
        </w:rPr>
        <w:t>a</w:t>
      </w:r>
      <w:r w:rsidRPr="009B0ADA">
        <w:rPr>
          <w:lang w:val="en-AU"/>
        </w:rPr>
        <w:t xml:space="preserve">llocated </w:t>
      </w:r>
      <w:r w:rsidRPr="009B0ADA" w:rsidR="001E7004">
        <w:rPr>
          <w:lang w:val="en-AU"/>
        </w:rPr>
        <w:t>f</w:t>
      </w:r>
      <w:r w:rsidRPr="009B0ADA">
        <w:rPr>
          <w:lang w:val="en-AU"/>
        </w:rPr>
        <w:t>unding</w:t>
      </w:r>
    </w:p>
    <w:tbl>
      <w:tblPr>
        <w:tblStyle w:val="TableGrid"/>
        <w:tblW w:w="15282" w:type="dxa"/>
        <w:tblInd w:w="-545" w:type="dxa"/>
        <w:tblLayout w:type="fixed"/>
        <w:tblCellMar>
          <w:top w:w="57" w:type="dxa"/>
          <w:bottom w:w="57" w:type="dxa"/>
        </w:tblCellMar>
        <w:tblLook w:val="04A0"/>
      </w:tblPr>
      <w:tblGrid>
        <w:gridCol w:w="5927"/>
        <w:gridCol w:w="3118"/>
        <w:gridCol w:w="3544"/>
        <w:gridCol w:w="2693"/>
      </w:tblGrid>
      <w:tr w:rsidTr="00821150">
        <w:tblPrEx>
          <w:tblW w:w="15282" w:type="dxa"/>
          <w:tblInd w:w="-545" w:type="dxa"/>
          <w:tblLayout w:type="fixed"/>
          <w:tblCellMar>
            <w:top w:w="57" w:type="dxa"/>
            <w:bottom w:w="57" w:type="dxa"/>
          </w:tblCellMar>
          <w:tblLook w:val="04A0"/>
        </w:tblPrEx>
        <w:trPr>
          <w:trHeight w:val="318"/>
        </w:trPr>
        <w:tc>
          <w:tcPr>
            <w:tcW w:w="5927" w:type="dxa"/>
            <w:shd w:val="clear" w:color="auto" w:fill="D9D9D9" w:themeFill="background1" w:themeFillShade="D9"/>
          </w:tcPr>
          <w:p w:rsidR="001F61DE" w:rsidRPr="009B0ADA" w:rsidP="001F61DE">
            <w:pPr>
              <w:spacing w:after="0" w:line="240" w:lineRule="auto"/>
              <w:rPr>
                <w:b/>
                <w:sz w:val="20"/>
                <w:szCs w:val="20"/>
                <w:lang w:val="en-AU"/>
              </w:rPr>
            </w:pPr>
            <w:bookmarkStart w:id="2" w:name="_Hlk85615051"/>
            <w:bookmarkEnd w:id="1"/>
            <w:r w:rsidRPr="009B0ADA">
              <w:rPr>
                <w:b/>
                <w:sz w:val="20"/>
                <w:szCs w:val="20"/>
                <w:lang w:val="en-AU"/>
              </w:rPr>
              <w:t xml:space="preserve">Summary of </w:t>
            </w:r>
            <w:r w:rsidRPr="009B0ADA" w:rsidR="00A5640D">
              <w:rPr>
                <w:b/>
                <w:sz w:val="20"/>
                <w:szCs w:val="20"/>
                <w:lang w:val="en-AU"/>
              </w:rPr>
              <w:t>b</w:t>
            </w:r>
            <w:r w:rsidRPr="009B0ADA">
              <w:rPr>
                <w:b/>
                <w:sz w:val="20"/>
                <w:szCs w:val="20"/>
                <w:lang w:val="en-AU"/>
              </w:rPr>
              <w:t>udget</w:t>
            </w:r>
          </w:p>
        </w:tc>
        <w:tc>
          <w:tcPr>
            <w:tcW w:w="3118" w:type="dxa"/>
            <w:shd w:val="clear" w:color="auto" w:fill="D9D9D9" w:themeFill="background1" w:themeFillShade="D9"/>
          </w:tcPr>
          <w:p w:rsidR="001F61DE" w:rsidRPr="009B0ADA" w:rsidP="001F61DE">
            <w:pPr>
              <w:spacing w:after="0" w:line="240" w:lineRule="auto"/>
              <w:rPr>
                <w:b/>
                <w:sz w:val="20"/>
                <w:szCs w:val="20"/>
                <w:lang w:val="en-AU"/>
              </w:rPr>
            </w:pPr>
            <w:r w:rsidRPr="009B0ADA">
              <w:rPr>
                <w:b/>
                <w:sz w:val="20"/>
                <w:szCs w:val="20"/>
                <w:lang w:val="en-AU"/>
              </w:rPr>
              <w:t>School’s total funding</w:t>
            </w:r>
            <w:r w:rsidRPr="009B0ADA" w:rsidR="00747ADA">
              <w:rPr>
                <w:b/>
                <w:sz w:val="20"/>
                <w:szCs w:val="20"/>
                <w:lang w:val="en-AU"/>
              </w:rPr>
              <w:t xml:space="preserve"> ($)</w:t>
            </w:r>
          </w:p>
        </w:tc>
        <w:tc>
          <w:tcPr>
            <w:tcW w:w="3544" w:type="dxa"/>
            <w:shd w:val="clear" w:color="auto" w:fill="D9D9D9" w:themeFill="background1" w:themeFillShade="D9"/>
          </w:tcPr>
          <w:p w:rsidR="001F61DE" w:rsidRPr="009B0ADA" w:rsidP="001F61DE">
            <w:pPr>
              <w:spacing w:after="0" w:line="240" w:lineRule="auto"/>
              <w:rPr>
                <w:b/>
                <w:sz w:val="20"/>
                <w:szCs w:val="20"/>
                <w:lang w:val="en-AU"/>
              </w:rPr>
            </w:pPr>
            <w:r w:rsidRPr="009B0ADA">
              <w:rPr>
                <w:b/>
                <w:sz w:val="20"/>
                <w:szCs w:val="20"/>
                <w:lang w:val="en-AU"/>
              </w:rPr>
              <w:t xml:space="preserve">Funding </w:t>
            </w:r>
            <w:r w:rsidRPr="009B0ADA" w:rsidR="00A5640D">
              <w:rPr>
                <w:b/>
                <w:sz w:val="20"/>
                <w:szCs w:val="20"/>
                <w:lang w:val="en-AU"/>
              </w:rPr>
              <w:t>a</w:t>
            </w:r>
            <w:r w:rsidRPr="009B0ADA">
              <w:rPr>
                <w:b/>
                <w:sz w:val="20"/>
                <w:szCs w:val="20"/>
                <w:lang w:val="en-AU"/>
              </w:rPr>
              <w:t>llocated in activities</w:t>
            </w:r>
            <w:r w:rsidRPr="009B0ADA">
              <w:rPr>
                <w:b/>
                <w:sz w:val="20"/>
                <w:szCs w:val="20"/>
                <w:lang w:val="en-AU"/>
              </w:rPr>
              <w:t xml:space="preserve"> ($)</w:t>
            </w:r>
          </w:p>
        </w:tc>
        <w:tc>
          <w:tcPr>
            <w:tcW w:w="2693" w:type="dxa"/>
            <w:shd w:val="clear" w:color="auto" w:fill="D9D9D9" w:themeFill="background1" w:themeFillShade="D9"/>
          </w:tcPr>
          <w:p w:rsidR="001F61DE" w:rsidRPr="009B0ADA" w:rsidP="001F61DE">
            <w:pPr>
              <w:spacing w:after="0" w:line="240" w:lineRule="auto"/>
              <w:rPr>
                <w:b/>
                <w:sz w:val="20"/>
                <w:szCs w:val="20"/>
                <w:lang w:val="en-AU"/>
              </w:rPr>
            </w:pPr>
            <w:r w:rsidRPr="009B0ADA">
              <w:rPr>
                <w:b/>
                <w:sz w:val="20"/>
                <w:szCs w:val="20"/>
                <w:lang w:val="en-AU"/>
              </w:rPr>
              <w:t>Still available/shortfall</w:t>
            </w:r>
          </w:p>
        </w:tc>
      </w:tr>
      <w:tr w:rsidTr="00821150">
        <w:tblPrEx>
          <w:tblW w:w="15282" w:type="dxa"/>
          <w:tblInd w:w="-545" w:type="dxa"/>
          <w:tblLayout w:type="fixed"/>
          <w:tblCellMar>
            <w:top w:w="57" w:type="dxa"/>
            <w:bottom w:w="57" w:type="dxa"/>
          </w:tblCellMar>
          <w:tblLook w:val="04A0"/>
        </w:tblPrEx>
        <w:trPr>
          <w:trHeight w:val="318"/>
        </w:trPr>
        <w:tc>
          <w:tcPr>
            <w:tcW w:w="5927" w:type="dxa"/>
          </w:tcPr>
          <w:p w:rsidR="001F61DE" w:rsidRPr="009B0ADA" w:rsidP="001F61DE">
            <w:pPr>
              <w:spacing w:after="0" w:line="240" w:lineRule="auto"/>
              <w:rPr>
                <w:sz w:val="20"/>
                <w:szCs w:val="20"/>
                <w:lang w:val="en-AU"/>
              </w:rPr>
            </w:pPr>
            <w:r w:rsidRPr="009B0ADA">
              <w:rPr>
                <w:sz w:val="20"/>
                <w:szCs w:val="20"/>
                <w:lang w:val="en-AU"/>
              </w:rPr>
              <w:t>Equity Funding</w:t>
            </w:r>
          </w:p>
        </w:tc>
        <w:tc>
          <w:tcPr>
            <w:tcW w:w="3118" w:type="dxa"/>
            <w:noWrap w:val="0"/>
          </w:tcPr>
          <w:p w:rsidR="001F61DE" w:rsidRPr="009B0ADA" w:rsidP="001F61DE">
            <w:pPr>
              <w:spacing w:after="0" w:line="240" w:lineRule="auto"/>
              <w:jc w:val="right"/>
              <w:rPr>
                <w:sz w:val="20"/>
                <w:szCs w:val="20"/>
                <w:lang w:val="en-AU"/>
              </w:rPr>
            </w:pPr>
            <w:r>
              <w:rPr>
                <w:sz w:val="20"/>
              </w:rPr>
              <w:t>$196,506.20</w:t>
            </w:r>
          </w:p>
        </w:tc>
        <w:tc>
          <w:tcPr>
            <w:tcW w:w="3544" w:type="dxa"/>
            <w:noWrap w:val="0"/>
          </w:tcPr>
          <w:p w:rsidR="001F61DE" w:rsidRPr="009B0ADA" w:rsidP="001F61DE">
            <w:pPr>
              <w:spacing w:after="0" w:line="240" w:lineRule="auto"/>
              <w:jc w:val="right"/>
              <w:rPr>
                <w:sz w:val="20"/>
                <w:szCs w:val="20"/>
                <w:lang w:val="en-AU"/>
              </w:rPr>
            </w:pPr>
            <w:r>
              <w:rPr>
                <w:sz w:val="20"/>
              </w:rPr>
              <w:t>$196,506.20</w:t>
            </w:r>
          </w:p>
        </w:tc>
        <w:tc>
          <w:tcPr>
            <w:tcW w:w="2693" w:type="dxa"/>
            <w:noWrap w:val="0"/>
          </w:tcPr>
          <w:p w:rsidR="001F61DE" w:rsidRPr="009B0ADA" w:rsidP="001F61DE">
            <w:pPr>
              <w:spacing w:after="0" w:line="240" w:lineRule="auto"/>
              <w:jc w:val="right"/>
              <w:rPr>
                <w:sz w:val="20"/>
                <w:szCs w:val="20"/>
                <w:lang w:val="en-AU"/>
              </w:rPr>
            </w:pPr>
            <w:r>
              <w:rPr>
                <w:sz w:val="20"/>
              </w:rPr>
              <w:t>$0.00</w:t>
            </w:r>
          </w:p>
        </w:tc>
      </w:tr>
      <w:tr w:rsidTr="00821150">
        <w:tblPrEx>
          <w:tblW w:w="15282" w:type="dxa"/>
          <w:tblInd w:w="-545" w:type="dxa"/>
          <w:tblLayout w:type="fixed"/>
          <w:tblCellMar>
            <w:top w:w="57" w:type="dxa"/>
            <w:bottom w:w="57" w:type="dxa"/>
          </w:tblCellMar>
          <w:tblLook w:val="04A0"/>
        </w:tblPrEx>
        <w:trPr>
          <w:trHeight w:val="318"/>
        </w:trPr>
        <w:tc>
          <w:tcPr>
            <w:tcW w:w="5927" w:type="dxa"/>
          </w:tcPr>
          <w:p w:rsidR="001F61DE" w:rsidRPr="009B0ADA" w:rsidP="001F61DE">
            <w:pPr>
              <w:spacing w:after="0" w:line="240" w:lineRule="auto"/>
              <w:rPr>
                <w:sz w:val="20"/>
                <w:szCs w:val="20"/>
                <w:lang w:val="en-AU"/>
              </w:rPr>
            </w:pPr>
            <w:r w:rsidRPr="009B0ADA">
              <w:rPr>
                <w:sz w:val="20"/>
                <w:szCs w:val="20"/>
                <w:lang w:val="en-AU"/>
              </w:rPr>
              <w:t>Disability Inclusion Tier 2 Funding</w:t>
            </w:r>
          </w:p>
        </w:tc>
        <w:tc>
          <w:tcPr>
            <w:tcW w:w="3118" w:type="dxa"/>
            <w:noWrap w:val="0"/>
          </w:tcPr>
          <w:p w:rsidR="001F61DE" w:rsidRPr="009B0ADA" w:rsidP="001F61DE">
            <w:pPr>
              <w:spacing w:after="0" w:line="240" w:lineRule="auto"/>
              <w:jc w:val="right"/>
              <w:rPr>
                <w:sz w:val="20"/>
                <w:szCs w:val="20"/>
                <w:lang w:val="en-AU"/>
              </w:rPr>
            </w:pPr>
            <w:r>
              <w:rPr>
                <w:sz w:val="20"/>
              </w:rPr>
              <w:t>$87,131.46</w:t>
            </w:r>
          </w:p>
        </w:tc>
        <w:tc>
          <w:tcPr>
            <w:tcW w:w="3544" w:type="dxa"/>
            <w:noWrap w:val="0"/>
          </w:tcPr>
          <w:p w:rsidR="001F61DE" w:rsidRPr="009B0ADA" w:rsidP="001F61DE">
            <w:pPr>
              <w:spacing w:after="0" w:line="240" w:lineRule="auto"/>
              <w:jc w:val="right"/>
              <w:rPr>
                <w:sz w:val="20"/>
                <w:szCs w:val="20"/>
                <w:lang w:val="en-AU"/>
              </w:rPr>
            </w:pPr>
            <w:r>
              <w:rPr>
                <w:sz w:val="20"/>
              </w:rPr>
              <w:t>$87,131.46</w:t>
            </w:r>
          </w:p>
        </w:tc>
        <w:tc>
          <w:tcPr>
            <w:tcW w:w="2693" w:type="dxa"/>
            <w:noWrap w:val="0"/>
          </w:tcPr>
          <w:p w:rsidR="001F61DE" w:rsidRPr="009B0ADA" w:rsidP="001F61DE">
            <w:pPr>
              <w:spacing w:after="0" w:line="240" w:lineRule="auto"/>
              <w:jc w:val="right"/>
              <w:rPr>
                <w:sz w:val="20"/>
                <w:szCs w:val="20"/>
                <w:lang w:val="en-AU"/>
              </w:rPr>
            </w:pPr>
            <w:r>
              <w:rPr>
                <w:sz w:val="20"/>
              </w:rPr>
              <w:t>$0.00</w:t>
            </w:r>
          </w:p>
        </w:tc>
      </w:tr>
      <w:tr w:rsidTr="00821150">
        <w:tblPrEx>
          <w:tblW w:w="15282" w:type="dxa"/>
          <w:tblInd w:w="-545" w:type="dxa"/>
          <w:tblLayout w:type="fixed"/>
          <w:tblCellMar>
            <w:top w:w="57" w:type="dxa"/>
            <w:bottom w:w="57" w:type="dxa"/>
          </w:tblCellMar>
          <w:tblLook w:val="04A0"/>
        </w:tblPrEx>
        <w:trPr>
          <w:trHeight w:val="318"/>
        </w:trPr>
        <w:tc>
          <w:tcPr>
            <w:tcW w:w="5927" w:type="dxa"/>
          </w:tcPr>
          <w:p w:rsidR="00821150" w:rsidRPr="009B0ADA" w:rsidP="001F61DE">
            <w:pPr>
              <w:spacing w:after="0" w:line="240" w:lineRule="auto"/>
              <w:rPr>
                <w:sz w:val="20"/>
                <w:szCs w:val="20"/>
                <w:lang w:val="en-AU"/>
              </w:rPr>
            </w:pPr>
            <w:r w:rsidRPr="009B0ADA">
              <w:rPr>
                <w:sz w:val="20"/>
                <w:szCs w:val="20"/>
                <w:lang w:val="en-AU"/>
              </w:rPr>
              <w:t>Schools Mental Health Fund and Menu</w:t>
            </w:r>
          </w:p>
        </w:tc>
        <w:tc>
          <w:tcPr>
            <w:tcW w:w="3118" w:type="dxa"/>
            <w:noWrap w:val="0"/>
          </w:tcPr>
          <w:p w:rsidR="00821150" w:rsidRPr="009B0ADA" w:rsidP="001F61DE">
            <w:pPr>
              <w:spacing w:after="0" w:line="240" w:lineRule="auto"/>
              <w:jc w:val="right"/>
              <w:rPr>
                <w:sz w:val="20"/>
                <w:szCs w:val="20"/>
                <w:lang w:val="en-AU"/>
              </w:rPr>
            </w:pPr>
            <w:r>
              <w:rPr>
                <w:sz w:val="20"/>
              </w:rPr>
              <w:t>$30,753.25</w:t>
            </w:r>
          </w:p>
        </w:tc>
        <w:tc>
          <w:tcPr>
            <w:tcW w:w="3544" w:type="dxa"/>
            <w:noWrap w:val="0"/>
          </w:tcPr>
          <w:p w:rsidR="00821150" w:rsidRPr="009B0ADA" w:rsidP="001F61DE">
            <w:pPr>
              <w:spacing w:after="0" w:line="240" w:lineRule="auto"/>
              <w:jc w:val="right"/>
              <w:rPr>
                <w:sz w:val="20"/>
                <w:szCs w:val="20"/>
                <w:lang w:val="en-AU"/>
              </w:rPr>
            </w:pPr>
            <w:r>
              <w:rPr>
                <w:sz w:val="20"/>
              </w:rPr>
              <w:t>$30,753.25</w:t>
            </w:r>
          </w:p>
        </w:tc>
        <w:tc>
          <w:tcPr>
            <w:tcW w:w="2693" w:type="dxa"/>
            <w:noWrap w:val="0"/>
          </w:tcPr>
          <w:p w:rsidR="00821150" w:rsidRPr="009B0ADA" w:rsidP="001F61DE">
            <w:pPr>
              <w:spacing w:after="0" w:line="240" w:lineRule="auto"/>
              <w:jc w:val="right"/>
              <w:rPr>
                <w:sz w:val="20"/>
                <w:szCs w:val="20"/>
                <w:lang w:val="en-AU"/>
              </w:rPr>
            </w:pPr>
            <w:r>
              <w:rPr>
                <w:sz w:val="20"/>
              </w:rPr>
              <w:t>$0.00</w:t>
            </w:r>
          </w:p>
        </w:tc>
      </w:tr>
      <w:tr w:rsidTr="00821150">
        <w:tblPrEx>
          <w:tblW w:w="15282" w:type="dxa"/>
          <w:tblInd w:w="-545" w:type="dxa"/>
          <w:tblLayout w:type="fixed"/>
          <w:tblCellMar>
            <w:top w:w="57" w:type="dxa"/>
            <w:bottom w:w="57" w:type="dxa"/>
          </w:tblCellMar>
          <w:tblLook w:val="04A0"/>
        </w:tblPrEx>
        <w:trPr>
          <w:trHeight w:val="318"/>
        </w:trPr>
        <w:tc>
          <w:tcPr>
            <w:tcW w:w="5927" w:type="dxa"/>
            <w:shd w:val="clear" w:color="auto" w:fill="BFBFBF" w:themeFill="background1" w:themeFillShade="BF"/>
          </w:tcPr>
          <w:p w:rsidR="001F61DE" w:rsidRPr="009B0ADA" w:rsidP="001F61DE">
            <w:pPr>
              <w:spacing w:after="0" w:line="240" w:lineRule="auto"/>
              <w:rPr>
                <w:b/>
                <w:sz w:val="20"/>
                <w:szCs w:val="20"/>
                <w:lang w:val="en-AU"/>
              </w:rPr>
            </w:pPr>
            <w:r w:rsidRPr="009B0ADA">
              <w:rPr>
                <w:b/>
                <w:sz w:val="20"/>
                <w:szCs w:val="20"/>
                <w:lang w:val="en-AU"/>
              </w:rPr>
              <w:t>Total</w:t>
            </w:r>
          </w:p>
        </w:tc>
        <w:tc>
          <w:tcPr>
            <w:tcW w:w="3118" w:type="dxa"/>
            <w:shd w:val="clear" w:color="auto" w:fill="BFBFBF" w:themeFill="background1" w:themeFillShade="BF"/>
            <w:noWrap w:val="0"/>
          </w:tcPr>
          <w:p w:rsidR="001F61DE" w:rsidRPr="009B0ADA" w:rsidP="001F61DE">
            <w:pPr>
              <w:spacing w:after="0" w:line="240" w:lineRule="auto"/>
              <w:jc w:val="right"/>
              <w:rPr>
                <w:sz w:val="20"/>
                <w:szCs w:val="20"/>
                <w:lang w:val="en-AU"/>
              </w:rPr>
            </w:pPr>
            <w:r>
              <w:rPr>
                <w:sz w:val="20"/>
              </w:rPr>
              <w:t>$314,390.91</w:t>
            </w:r>
          </w:p>
        </w:tc>
        <w:tc>
          <w:tcPr>
            <w:tcW w:w="3544" w:type="dxa"/>
            <w:shd w:val="clear" w:color="auto" w:fill="BFBFBF" w:themeFill="background1" w:themeFillShade="BF"/>
            <w:noWrap w:val="0"/>
          </w:tcPr>
          <w:p w:rsidR="001F61DE" w:rsidRPr="009B0ADA" w:rsidP="001F61DE">
            <w:pPr>
              <w:spacing w:after="0" w:line="240" w:lineRule="auto"/>
              <w:jc w:val="right"/>
              <w:rPr>
                <w:sz w:val="20"/>
                <w:szCs w:val="20"/>
                <w:lang w:val="en-AU"/>
              </w:rPr>
            </w:pPr>
            <w:r>
              <w:rPr>
                <w:sz w:val="20"/>
              </w:rPr>
              <w:t>$314,390.91</w:t>
            </w:r>
          </w:p>
        </w:tc>
        <w:tc>
          <w:tcPr>
            <w:tcW w:w="2693" w:type="dxa"/>
            <w:shd w:val="clear" w:color="auto" w:fill="BFBFBF" w:themeFill="background1" w:themeFillShade="BF"/>
            <w:noWrap w:val="0"/>
          </w:tcPr>
          <w:p w:rsidR="001F61DE" w:rsidRPr="009B0ADA" w:rsidP="001F61DE">
            <w:pPr>
              <w:spacing w:after="0" w:line="240" w:lineRule="auto"/>
              <w:jc w:val="right"/>
              <w:rPr>
                <w:sz w:val="20"/>
                <w:szCs w:val="20"/>
                <w:lang w:val="en-AU"/>
              </w:rPr>
            </w:pPr>
            <w:r>
              <w:rPr>
                <w:sz w:val="20"/>
              </w:rPr>
              <w:t>$0.00</w:t>
            </w:r>
          </w:p>
        </w:tc>
      </w:tr>
    </w:tbl>
    <w:p w:rsidR="00F5461B" w:rsidRPr="009B0ADA" w:rsidP="007B0A9A">
      <w:pPr>
        <w:spacing w:after="0" w:line="240" w:lineRule="auto"/>
        <w:rPr>
          <w:sz w:val="20"/>
          <w:szCs w:val="20"/>
          <w:lang w:val="en-AU"/>
        </w:rPr>
      </w:pPr>
      <w:bookmarkEnd w:id="2"/>
    </w:p>
    <w:p w:rsidR="003B58DD" w:rsidRPr="009B0ADA" w:rsidP="005B5A46">
      <w:pPr>
        <w:pStyle w:val="ESSubheading1"/>
        <w:spacing w:after="120"/>
        <w:ind w:left="0"/>
        <w:rPr>
          <w:lang w:val="en-AU"/>
        </w:rPr>
      </w:pPr>
    </w:p>
    <w:p w:rsidR="00E53DD0" w:rsidRPr="009B0ADA" w:rsidP="00E53DD0">
      <w:pPr>
        <w:pStyle w:val="ESSubheading1"/>
        <w:spacing w:after="120"/>
        <w:rPr>
          <w:lang w:val="en-AU"/>
        </w:rPr>
      </w:pPr>
      <w:r w:rsidRPr="009B0ADA">
        <w:rPr>
          <w:lang w:val="en-AU"/>
        </w:rPr>
        <w:t xml:space="preserve">Activities and </w:t>
      </w:r>
      <w:r w:rsidRPr="009B0ADA" w:rsidR="006058A8">
        <w:rPr>
          <w:lang w:val="en-AU"/>
        </w:rPr>
        <w:t>m</w:t>
      </w:r>
      <w:r w:rsidRPr="009B0ADA">
        <w:rPr>
          <w:lang w:val="en-AU"/>
        </w:rPr>
        <w:t>ilestones</w:t>
      </w:r>
      <w:r w:rsidRPr="009B0ADA" w:rsidR="005B5A46">
        <w:rPr>
          <w:lang w:val="en-AU"/>
        </w:rPr>
        <w:t xml:space="preserve"> – Total Budget</w:t>
      </w:r>
    </w:p>
    <w:tbl>
      <w:tblPr>
        <w:tblStyle w:val="TableGrid"/>
        <w:tblW w:w="9612" w:type="dxa"/>
        <w:tblInd w:w="-545" w:type="dxa"/>
        <w:tblLayout w:type="fixed"/>
        <w:tblCellMar>
          <w:top w:w="57" w:type="dxa"/>
          <w:bottom w:w="57" w:type="dxa"/>
        </w:tblCellMar>
        <w:tblLook w:val="04A0"/>
      </w:tblPr>
      <w:tblGrid>
        <w:gridCol w:w="5502"/>
        <w:gridCol w:w="4110"/>
      </w:tblGrid>
      <w:tr w:rsidTr="005B5A46">
        <w:tblPrEx>
          <w:tblW w:w="9612" w:type="dxa"/>
          <w:tblInd w:w="-545" w:type="dxa"/>
          <w:tblLayout w:type="fixed"/>
          <w:tblCellMar>
            <w:top w:w="57" w:type="dxa"/>
            <w:bottom w:w="57" w:type="dxa"/>
          </w:tblCellMar>
          <w:tblLook w:val="04A0"/>
        </w:tblPrEx>
        <w:trPr>
          <w:trHeight w:val="296"/>
        </w:trPr>
        <w:tc>
          <w:tcPr>
            <w:tcW w:w="5502"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 xml:space="preserve">Activities and </w:t>
            </w:r>
            <w:r w:rsidRPr="009B0ADA" w:rsidR="006058A8">
              <w:rPr>
                <w:b/>
                <w:sz w:val="20"/>
                <w:szCs w:val="20"/>
                <w:lang w:val="en-AU"/>
              </w:rPr>
              <w:t>m</w:t>
            </w:r>
            <w:r w:rsidRPr="009B0ADA">
              <w:rPr>
                <w:b/>
                <w:sz w:val="20"/>
                <w:szCs w:val="20"/>
                <w:lang w:val="en-AU"/>
              </w:rPr>
              <w:t>ilestones</w:t>
            </w:r>
          </w:p>
        </w:tc>
        <w:tc>
          <w:tcPr>
            <w:tcW w:w="4110"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Budget</w:t>
            </w:r>
          </w:p>
        </w:tc>
      </w:tr>
      <w:tr w:rsidTr="005B5A46">
        <w:tblPrEx>
          <w:tblW w:w="9612" w:type="dxa"/>
          <w:tblInd w:w="-545" w:type="dxa"/>
          <w:tblLayout w:type="fixed"/>
          <w:tblCellMar>
            <w:top w:w="57" w:type="dxa"/>
            <w:bottom w:w="57" w:type="dxa"/>
          </w:tblCellMar>
          <w:tblLook w:val="04A0"/>
        </w:tblPrEx>
        <w:trPr>
          <w:trHeight w:val="296"/>
        </w:trPr>
        <w:tc>
          <w:tcPr>
            <w:tcW w:w="5502" w:type="dxa"/>
            <w:noWrap w:val="0"/>
          </w:tcPr>
          <w:p w:rsidR="005B5A46" w:rsidRPr="009B0ADA" w:rsidP="00576519">
            <w:pPr>
              <w:spacing w:after="0" w:line="240" w:lineRule="auto"/>
              <w:rPr>
                <w:sz w:val="20"/>
                <w:szCs w:val="24"/>
                <w:lang w:val="en-AU"/>
              </w:rPr>
            </w:pPr>
            <w:r>
              <w:rPr>
                <w:sz w:val="20"/>
              </w:rPr>
              <w:t>Refine and implement literacy intervention programs (Multi Lit, LLI, STAP)</w:t>
            </w:r>
          </w:p>
        </w:tc>
        <w:tc>
          <w:tcPr>
            <w:tcW w:w="4110" w:type="dxa"/>
            <w:noWrap w:val="0"/>
          </w:tcPr>
          <w:p w:rsidR="005B5A46" w:rsidRPr="009B0ADA" w:rsidP="00576519">
            <w:pPr>
              <w:spacing w:after="0" w:line="240" w:lineRule="auto"/>
              <w:jc w:val="right"/>
              <w:rPr>
                <w:sz w:val="20"/>
                <w:szCs w:val="24"/>
                <w:lang w:val="en-AU"/>
              </w:rPr>
            </w:pPr>
            <w:r>
              <w:rPr>
                <w:sz w:val="20"/>
              </w:rPr>
              <w:t>$49,352.00</w:t>
            </w:r>
          </w:p>
        </w:tc>
      </w:tr>
      <w:tr w:rsidTr="005B5A46">
        <w:tblPrEx>
          <w:tblW w:w="9612" w:type="dxa"/>
          <w:tblInd w:w="-545" w:type="dxa"/>
          <w:tblLayout w:type="fixed"/>
          <w:tblCellMar>
            <w:top w:w="57" w:type="dxa"/>
            <w:bottom w:w="57" w:type="dxa"/>
          </w:tblCellMar>
          <w:tblLook w:val="04A0"/>
        </w:tblPrEx>
        <w:trPr>
          <w:trHeight w:val="296"/>
        </w:trPr>
        <w:tc>
          <w:tcPr>
            <w:tcW w:w="5502" w:type="dxa"/>
            <w:noWrap w:val="0"/>
          </w:tcPr>
          <w:p w:rsidR="005B5A46" w:rsidRPr="009B0ADA" w:rsidP="00576519">
            <w:pPr>
              <w:spacing w:after="0" w:line="240" w:lineRule="auto"/>
              <w:rPr>
                <w:sz w:val="20"/>
                <w:szCs w:val="24"/>
                <w:lang w:val="en-AU"/>
              </w:rPr>
            </w:pPr>
            <w:r>
              <w:rPr>
                <w:sz w:val="20"/>
              </w:rPr>
              <w:t>Continue to run small class sizes, with ES in each class to support student learning needs</w:t>
            </w:r>
          </w:p>
        </w:tc>
        <w:tc>
          <w:tcPr>
            <w:tcW w:w="4110" w:type="dxa"/>
            <w:noWrap w:val="0"/>
          </w:tcPr>
          <w:p w:rsidR="005B5A46" w:rsidRPr="009B0ADA" w:rsidP="00576519">
            <w:pPr>
              <w:spacing w:after="0" w:line="240" w:lineRule="auto"/>
              <w:jc w:val="right"/>
              <w:rPr>
                <w:sz w:val="20"/>
                <w:szCs w:val="24"/>
                <w:lang w:val="en-AU"/>
              </w:rPr>
            </w:pPr>
            <w:r>
              <w:rPr>
                <w:sz w:val="20"/>
              </w:rPr>
              <w:t>$141,862.00</w:t>
            </w:r>
          </w:p>
        </w:tc>
      </w:tr>
      <w:tr w:rsidTr="005B5A46">
        <w:tblPrEx>
          <w:tblW w:w="9612" w:type="dxa"/>
          <w:tblInd w:w="-545" w:type="dxa"/>
          <w:tblLayout w:type="fixed"/>
          <w:tblCellMar>
            <w:top w:w="57" w:type="dxa"/>
            <w:bottom w:w="57" w:type="dxa"/>
          </w:tblCellMar>
          <w:tblLook w:val="04A0"/>
        </w:tblPrEx>
        <w:trPr>
          <w:trHeight w:val="296"/>
        </w:trPr>
        <w:tc>
          <w:tcPr>
            <w:tcW w:w="5502" w:type="dxa"/>
            <w:noWrap w:val="0"/>
          </w:tcPr>
          <w:p w:rsidR="005B5A46" w:rsidRPr="009B0ADA" w:rsidP="00576519">
            <w:pPr>
              <w:spacing w:after="0" w:line="240" w:lineRule="auto"/>
              <w:rPr>
                <w:sz w:val="20"/>
                <w:szCs w:val="24"/>
                <w:lang w:val="en-AU"/>
              </w:rPr>
            </w:pPr>
            <w:r>
              <w:rPr>
                <w:sz w:val="20"/>
              </w:rPr>
              <w:t>All staff to engage in professional learning (Writing focus - Emina McLean)</w:t>
            </w:r>
          </w:p>
        </w:tc>
        <w:tc>
          <w:tcPr>
            <w:tcW w:w="4110" w:type="dxa"/>
            <w:noWrap w:val="0"/>
          </w:tcPr>
          <w:p w:rsidR="005B5A46" w:rsidRPr="009B0ADA" w:rsidP="00576519">
            <w:pPr>
              <w:spacing w:after="0" w:line="240" w:lineRule="auto"/>
              <w:jc w:val="right"/>
              <w:rPr>
                <w:sz w:val="20"/>
                <w:szCs w:val="24"/>
                <w:lang w:val="en-AU"/>
              </w:rPr>
            </w:pPr>
            <w:r>
              <w:rPr>
                <w:sz w:val="20"/>
              </w:rPr>
              <w:t>$5,292.20</w:t>
            </w:r>
          </w:p>
        </w:tc>
      </w:tr>
      <w:tr w:rsidTr="005B5A46">
        <w:tblPrEx>
          <w:tblW w:w="9612" w:type="dxa"/>
          <w:tblInd w:w="-545" w:type="dxa"/>
          <w:tblLayout w:type="fixed"/>
          <w:tblCellMar>
            <w:top w:w="57" w:type="dxa"/>
            <w:bottom w:w="57" w:type="dxa"/>
          </w:tblCellMar>
          <w:tblLook w:val="04A0"/>
        </w:tblPrEx>
        <w:trPr>
          <w:trHeight w:val="296"/>
        </w:trPr>
        <w:tc>
          <w:tcPr>
            <w:tcW w:w="5502" w:type="dxa"/>
            <w:noWrap w:val="0"/>
          </w:tcPr>
          <w:p w:rsidR="005B5A46" w:rsidRPr="009B0ADA" w:rsidP="00576519">
            <w:pPr>
              <w:spacing w:after="0" w:line="240" w:lineRule="auto"/>
              <w:rPr>
                <w:sz w:val="20"/>
                <w:szCs w:val="24"/>
                <w:lang w:val="en-AU"/>
              </w:rPr>
            </w:pPr>
            <w:r>
              <w:rPr>
                <w:sz w:val="20"/>
              </w:rPr>
              <w:t>Continue to implement social-emotional programs to support MTSS approach (Drumbeat, CAST, SAKG, Bulldogs Read, DASH)</w:t>
            </w:r>
          </w:p>
        </w:tc>
        <w:tc>
          <w:tcPr>
            <w:tcW w:w="4110" w:type="dxa"/>
            <w:noWrap w:val="0"/>
          </w:tcPr>
          <w:p w:rsidR="005B5A46" w:rsidRPr="009B0ADA" w:rsidP="00576519">
            <w:pPr>
              <w:spacing w:after="0" w:line="240" w:lineRule="auto"/>
              <w:jc w:val="right"/>
              <w:rPr>
                <w:sz w:val="20"/>
                <w:szCs w:val="24"/>
                <w:lang w:val="en-AU"/>
              </w:rPr>
            </w:pPr>
            <w:r>
              <w:rPr>
                <w:sz w:val="20"/>
              </w:rPr>
              <w:t>$87,131.46</w:t>
            </w:r>
          </w:p>
        </w:tc>
      </w:tr>
      <w:tr w:rsidTr="005B5A46">
        <w:tblPrEx>
          <w:tblW w:w="9612" w:type="dxa"/>
          <w:tblInd w:w="-545" w:type="dxa"/>
          <w:tblLayout w:type="fixed"/>
          <w:tblCellMar>
            <w:top w:w="57" w:type="dxa"/>
            <w:bottom w:w="57" w:type="dxa"/>
          </w:tblCellMar>
          <w:tblLook w:val="04A0"/>
        </w:tblPrEx>
        <w:trPr>
          <w:trHeight w:val="296"/>
        </w:trPr>
        <w:tc>
          <w:tcPr>
            <w:tcW w:w="5502" w:type="dxa"/>
            <w:noWrap w:val="0"/>
          </w:tcPr>
          <w:p w:rsidR="005B5A46" w:rsidRPr="009B0ADA" w:rsidP="00576519">
            <w:pPr>
              <w:spacing w:after="0" w:line="240" w:lineRule="auto"/>
              <w:rPr>
                <w:sz w:val="20"/>
                <w:szCs w:val="24"/>
                <w:lang w:val="en-AU"/>
              </w:rPr>
            </w:pPr>
            <w:r>
              <w:rPr>
                <w:sz w:val="20"/>
              </w:rPr>
              <w:t>Continued engagement with the Chaplaincy program (student social/emotional intervention, wellbeing focus support groups, support for friendship / social engagement, student referrals and working alongside CAFS)</w:t>
            </w:r>
          </w:p>
        </w:tc>
        <w:tc>
          <w:tcPr>
            <w:tcW w:w="4110" w:type="dxa"/>
            <w:noWrap w:val="0"/>
          </w:tcPr>
          <w:p w:rsidR="005B5A46" w:rsidRPr="009B0ADA" w:rsidP="00576519">
            <w:pPr>
              <w:spacing w:after="0" w:line="240" w:lineRule="auto"/>
              <w:jc w:val="right"/>
              <w:rPr>
                <w:sz w:val="20"/>
                <w:szCs w:val="24"/>
                <w:lang w:val="en-AU"/>
              </w:rPr>
            </w:pPr>
            <w:r>
              <w:rPr>
                <w:sz w:val="20"/>
              </w:rPr>
              <w:t>$30,753.25</w:t>
            </w:r>
          </w:p>
        </w:tc>
      </w:tr>
      <w:tr w:rsidTr="005B5A46">
        <w:tblPrEx>
          <w:tblW w:w="9612" w:type="dxa"/>
          <w:tblInd w:w="-545" w:type="dxa"/>
          <w:tblLayout w:type="fixed"/>
          <w:tblCellMar>
            <w:top w:w="57" w:type="dxa"/>
            <w:bottom w:w="57" w:type="dxa"/>
          </w:tblCellMar>
          <w:tblLook w:val="04A0"/>
        </w:tblPrEx>
        <w:trPr>
          <w:trHeight w:val="332"/>
        </w:trPr>
        <w:tc>
          <w:tcPr>
            <w:tcW w:w="5502" w:type="dxa"/>
            <w:shd w:val="clear" w:color="auto" w:fill="BFBFBF" w:themeFill="background1" w:themeFillShade="BF"/>
          </w:tcPr>
          <w:p w:rsidR="005B5A46" w:rsidRPr="009B0ADA" w:rsidP="00576519">
            <w:pPr>
              <w:spacing w:after="0" w:line="240" w:lineRule="auto"/>
              <w:rPr>
                <w:b/>
                <w:sz w:val="20"/>
                <w:szCs w:val="20"/>
                <w:lang w:val="en-AU"/>
              </w:rPr>
            </w:pPr>
            <w:r w:rsidRPr="009B0ADA">
              <w:rPr>
                <w:b/>
                <w:sz w:val="20"/>
                <w:szCs w:val="20"/>
                <w:lang w:val="en-AU"/>
              </w:rPr>
              <w:t>Totals</w:t>
            </w:r>
          </w:p>
        </w:tc>
        <w:tc>
          <w:tcPr>
            <w:tcW w:w="4110" w:type="dxa"/>
            <w:shd w:val="clear" w:color="auto" w:fill="BFBFBF" w:themeFill="background1" w:themeFillShade="BF"/>
            <w:noWrap w:val="0"/>
          </w:tcPr>
          <w:p w:rsidR="005B5A46" w:rsidRPr="009B0ADA" w:rsidP="00576519">
            <w:pPr>
              <w:spacing w:after="0" w:line="240" w:lineRule="auto"/>
              <w:jc w:val="right"/>
              <w:rPr>
                <w:b/>
                <w:sz w:val="20"/>
                <w:szCs w:val="20"/>
                <w:lang w:val="en-AU"/>
              </w:rPr>
            </w:pPr>
            <w:r>
              <w:rPr>
                <w:sz w:val="20"/>
              </w:rPr>
              <w:t>$314,390.91</w:t>
            </w:r>
          </w:p>
        </w:tc>
      </w:tr>
    </w:tbl>
    <w:p w:rsidR="005B5A46" w:rsidRPr="009B0ADA" w:rsidP="005B5A46">
      <w:pPr>
        <w:pStyle w:val="ESSubheading1"/>
        <w:spacing w:after="120"/>
        <w:ind w:left="0"/>
        <w:rPr>
          <w:lang w:val="en-AU"/>
        </w:rPr>
      </w:pPr>
    </w:p>
    <w:p w:rsidR="005B5A46" w:rsidRPr="009B0ADA" w:rsidP="005B5A46">
      <w:pPr>
        <w:pStyle w:val="ESSubheading1"/>
        <w:spacing w:after="120"/>
        <w:ind w:left="0"/>
        <w:rPr>
          <w:lang w:val="en-AU"/>
        </w:rPr>
      </w:pPr>
    </w:p>
    <w:p w:rsidR="00E53DD0" w:rsidRPr="009B0ADA" w:rsidP="005B5A46">
      <w:pPr>
        <w:pStyle w:val="ESSubheading1"/>
        <w:spacing w:after="120"/>
        <w:rPr>
          <w:lang w:val="en-AU"/>
        </w:rPr>
      </w:pPr>
      <w:bookmarkStart w:id="3" w:name="_Hlk85615101"/>
      <w:r w:rsidRPr="009B0ADA">
        <w:rPr>
          <w:lang w:val="en-AU"/>
        </w:rPr>
        <w:t xml:space="preserve">Activities and </w:t>
      </w:r>
      <w:r w:rsidRPr="009B0ADA" w:rsidR="006058A8">
        <w:rPr>
          <w:lang w:val="en-AU"/>
        </w:rPr>
        <w:t>m</w:t>
      </w:r>
      <w:r w:rsidRPr="009B0ADA">
        <w:rPr>
          <w:lang w:val="en-AU"/>
        </w:rPr>
        <w:t xml:space="preserve">ilestones - </w:t>
      </w:r>
      <w:r w:rsidRPr="009B0ADA">
        <w:rPr>
          <w:lang w:val="en-AU"/>
        </w:rPr>
        <w:t>Equity Funding</w:t>
      </w:r>
    </w:p>
    <w:tbl>
      <w:tblPr>
        <w:tblStyle w:val="TableGrid"/>
        <w:tblW w:w="15141" w:type="dxa"/>
        <w:tblInd w:w="-545" w:type="dxa"/>
        <w:tblLayout w:type="fixed"/>
        <w:tblCellMar>
          <w:top w:w="57" w:type="dxa"/>
          <w:bottom w:w="57" w:type="dxa"/>
        </w:tblCellMar>
        <w:tblLook w:val="04A0"/>
      </w:tblPr>
      <w:tblGrid>
        <w:gridCol w:w="3375"/>
        <w:gridCol w:w="1984"/>
        <w:gridCol w:w="2268"/>
        <w:gridCol w:w="7514"/>
      </w:tblGrid>
      <w:tr w:rsidTr="005B5A46">
        <w:tblPrEx>
          <w:tblW w:w="15141" w:type="dxa"/>
          <w:tblInd w:w="-545" w:type="dxa"/>
          <w:tblLayout w:type="fixed"/>
          <w:tblCellMar>
            <w:top w:w="57" w:type="dxa"/>
            <w:bottom w:w="57" w:type="dxa"/>
          </w:tblCellMar>
          <w:tblLook w:val="04A0"/>
        </w:tblPrEx>
        <w:trPr>
          <w:trHeight w:val="296"/>
        </w:trPr>
        <w:tc>
          <w:tcPr>
            <w:tcW w:w="3375" w:type="dxa"/>
            <w:shd w:val="clear" w:color="auto" w:fill="D9D9D9" w:themeFill="background1" w:themeFillShade="D9"/>
          </w:tcPr>
          <w:p w:rsidR="005B5A46" w:rsidRPr="009B0ADA" w:rsidP="00F5461B">
            <w:pPr>
              <w:spacing w:after="0" w:line="240" w:lineRule="auto"/>
              <w:rPr>
                <w:b/>
                <w:sz w:val="20"/>
                <w:szCs w:val="20"/>
                <w:lang w:val="en-AU"/>
              </w:rPr>
            </w:pPr>
            <w:r w:rsidRPr="009B0ADA">
              <w:rPr>
                <w:b/>
                <w:sz w:val="20"/>
                <w:szCs w:val="20"/>
                <w:lang w:val="en-AU"/>
              </w:rPr>
              <w:t xml:space="preserve">Activities and </w:t>
            </w:r>
            <w:r w:rsidRPr="009B0ADA" w:rsidR="006058A8">
              <w:rPr>
                <w:b/>
                <w:sz w:val="20"/>
                <w:szCs w:val="20"/>
                <w:lang w:val="en-AU"/>
              </w:rPr>
              <w:t>m</w:t>
            </w:r>
            <w:r w:rsidRPr="009B0ADA">
              <w:rPr>
                <w:b/>
                <w:sz w:val="20"/>
                <w:szCs w:val="20"/>
                <w:lang w:val="en-AU"/>
              </w:rPr>
              <w:t>ilestones</w:t>
            </w:r>
          </w:p>
        </w:tc>
        <w:tc>
          <w:tcPr>
            <w:tcW w:w="1984" w:type="dxa"/>
            <w:shd w:val="clear" w:color="auto" w:fill="D9D9D9" w:themeFill="background1" w:themeFillShade="D9"/>
          </w:tcPr>
          <w:p w:rsidR="005B5A46" w:rsidRPr="009B0ADA" w:rsidP="00F5461B">
            <w:pPr>
              <w:spacing w:after="0" w:line="240" w:lineRule="auto"/>
              <w:rPr>
                <w:b/>
                <w:sz w:val="20"/>
                <w:szCs w:val="20"/>
                <w:lang w:val="en-AU"/>
              </w:rPr>
            </w:pPr>
            <w:r w:rsidRPr="009B0ADA">
              <w:rPr>
                <w:b/>
                <w:sz w:val="20"/>
                <w:szCs w:val="20"/>
                <w:lang w:val="en-AU"/>
              </w:rPr>
              <w:t>When</w:t>
            </w:r>
          </w:p>
        </w:tc>
        <w:tc>
          <w:tcPr>
            <w:tcW w:w="2268" w:type="dxa"/>
            <w:shd w:val="clear" w:color="auto" w:fill="D9D9D9" w:themeFill="background1" w:themeFillShade="D9"/>
          </w:tcPr>
          <w:p w:rsidR="005B5A46" w:rsidRPr="009B0ADA" w:rsidP="00F5461B">
            <w:pPr>
              <w:spacing w:after="0" w:line="240" w:lineRule="auto"/>
              <w:rPr>
                <w:b/>
                <w:sz w:val="20"/>
                <w:szCs w:val="20"/>
                <w:lang w:val="en-AU"/>
              </w:rPr>
            </w:pPr>
            <w:r w:rsidRPr="009B0ADA">
              <w:rPr>
                <w:b/>
                <w:sz w:val="20"/>
                <w:szCs w:val="20"/>
                <w:lang w:val="en-AU"/>
              </w:rPr>
              <w:t>Funding allocated ($)</w:t>
            </w:r>
          </w:p>
        </w:tc>
        <w:tc>
          <w:tcPr>
            <w:tcW w:w="7514" w:type="dxa"/>
            <w:shd w:val="clear" w:color="auto" w:fill="D9D9D9" w:themeFill="background1" w:themeFillShade="D9"/>
          </w:tcPr>
          <w:p w:rsidR="005B5A46" w:rsidRPr="009B0ADA" w:rsidP="00F5461B">
            <w:pPr>
              <w:spacing w:after="0" w:line="240" w:lineRule="auto"/>
              <w:rPr>
                <w:b/>
                <w:sz w:val="20"/>
                <w:szCs w:val="20"/>
                <w:lang w:val="en-AU"/>
              </w:rPr>
            </w:pPr>
            <w:r w:rsidRPr="009B0ADA">
              <w:rPr>
                <w:b/>
                <w:sz w:val="20"/>
                <w:szCs w:val="20"/>
                <w:lang w:val="en-AU"/>
              </w:rPr>
              <w:t>Category</w:t>
            </w:r>
          </w:p>
        </w:tc>
      </w:tr>
      <w:tr w:rsidTr="005B5A46">
        <w:tblPrEx>
          <w:tblW w:w="15141" w:type="dxa"/>
          <w:tblInd w:w="-545" w:type="dxa"/>
          <w:tblLayout w:type="fixed"/>
          <w:tblCellMar>
            <w:top w:w="57" w:type="dxa"/>
            <w:bottom w:w="57" w:type="dxa"/>
          </w:tblCellMar>
          <w:tblLook w:val="04A0"/>
        </w:tblPrEx>
        <w:trPr>
          <w:trHeight w:val="296"/>
        </w:trPr>
        <w:tc>
          <w:tcPr>
            <w:tcW w:w="3375" w:type="dxa"/>
            <w:noWrap w:val="0"/>
          </w:tcPr>
          <w:p w:rsidR="005B5A46" w:rsidRPr="009B0ADA" w:rsidP="00F5461B">
            <w:pPr>
              <w:spacing w:after="0" w:line="240" w:lineRule="auto"/>
              <w:rPr>
                <w:sz w:val="20"/>
                <w:szCs w:val="24"/>
                <w:lang w:val="en-AU"/>
              </w:rPr>
            </w:pPr>
            <w:r>
              <w:rPr>
                <w:sz w:val="20"/>
              </w:rPr>
              <w:t>Refine and implement literacy intervention programs (Multi Lit, LLI, STAP)</w:t>
            </w:r>
          </w:p>
        </w:tc>
        <w:tc>
          <w:tcPr>
            <w:tcW w:w="1984" w:type="dxa"/>
            <w:noWrap w:val="0"/>
          </w:tcPr>
          <w:p w:rsidR="005B5A46" w:rsidRPr="009B0ADA" w:rsidP="00F5461B">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F5461B">
            <w:pPr>
              <w:spacing w:after="0" w:line="240" w:lineRule="auto"/>
              <w:jc w:val="right"/>
              <w:rPr>
                <w:sz w:val="20"/>
                <w:szCs w:val="24"/>
                <w:lang w:val="en-AU"/>
              </w:rPr>
            </w:pPr>
            <w:r>
              <w:rPr>
                <w:sz w:val="20"/>
              </w:rPr>
              <w:t>$49,352.00</w:t>
            </w:r>
          </w:p>
        </w:tc>
        <w:tc>
          <w:tcPr>
            <w:tcW w:w="7514" w:type="dxa"/>
          </w:tcPr>
          <w:p w:rsidR="005B5A46" w:rsidRPr="009B0ADA" w:rsidP="00F5461B">
            <w:pPr>
              <w:spacing w:after="0" w:line="240" w:lineRule="auto"/>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tc>
      </w:tr>
      <w:tr w:rsidTr="005B5A46">
        <w:tblPrEx>
          <w:tblW w:w="15141" w:type="dxa"/>
          <w:tblInd w:w="-545" w:type="dxa"/>
          <w:tblLayout w:type="fixed"/>
          <w:tblCellMar>
            <w:top w:w="57" w:type="dxa"/>
            <w:bottom w:w="57" w:type="dxa"/>
          </w:tblCellMar>
          <w:tblLook w:val="04A0"/>
        </w:tblPrEx>
        <w:trPr>
          <w:trHeight w:val="296"/>
        </w:trPr>
        <w:tc>
          <w:tcPr>
            <w:tcW w:w="3375" w:type="dxa"/>
            <w:noWrap w:val="0"/>
          </w:tcPr>
          <w:p w:rsidR="005B5A46" w:rsidRPr="009B0ADA" w:rsidP="00F5461B">
            <w:pPr>
              <w:spacing w:after="0" w:line="240" w:lineRule="auto"/>
              <w:rPr>
                <w:sz w:val="20"/>
                <w:szCs w:val="24"/>
                <w:lang w:val="en-AU"/>
              </w:rPr>
            </w:pPr>
            <w:r>
              <w:rPr>
                <w:sz w:val="20"/>
              </w:rPr>
              <w:t>Continue to run small class sizes, with ES in each class to support student learning needs</w:t>
            </w:r>
          </w:p>
        </w:tc>
        <w:tc>
          <w:tcPr>
            <w:tcW w:w="1984" w:type="dxa"/>
            <w:noWrap w:val="0"/>
          </w:tcPr>
          <w:p w:rsidR="005B5A46" w:rsidRPr="009B0ADA" w:rsidP="00F5461B">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F5461B">
            <w:pPr>
              <w:spacing w:after="0" w:line="240" w:lineRule="auto"/>
              <w:jc w:val="right"/>
              <w:rPr>
                <w:sz w:val="20"/>
                <w:szCs w:val="24"/>
                <w:lang w:val="en-AU"/>
              </w:rPr>
            </w:pPr>
            <w:r>
              <w:rPr>
                <w:sz w:val="20"/>
              </w:rPr>
              <w:t>$141,862.00</w:t>
            </w:r>
          </w:p>
        </w:tc>
        <w:tc>
          <w:tcPr>
            <w:tcW w:w="7514" w:type="dxa"/>
          </w:tcPr>
          <w:p w:rsidR="005B5A46" w:rsidRPr="009B0ADA" w:rsidP="00F5461B">
            <w:pPr>
              <w:spacing w:after="0" w:line="240" w:lineRule="auto"/>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tc>
      </w:tr>
      <w:tr w:rsidTr="005B5A46">
        <w:tblPrEx>
          <w:tblW w:w="15141" w:type="dxa"/>
          <w:tblInd w:w="-545" w:type="dxa"/>
          <w:tblLayout w:type="fixed"/>
          <w:tblCellMar>
            <w:top w:w="57" w:type="dxa"/>
            <w:bottom w:w="57" w:type="dxa"/>
          </w:tblCellMar>
          <w:tblLook w:val="04A0"/>
        </w:tblPrEx>
        <w:trPr>
          <w:trHeight w:val="296"/>
        </w:trPr>
        <w:tc>
          <w:tcPr>
            <w:tcW w:w="3375" w:type="dxa"/>
            <w:noWrap w:val="0"/>
          </w:tcPr>
          <w:p w:rsidR="005B5A46" w:rsidRPr="009B0ADA" w:rsidP="00F5461B">
            <w:pPr>
              <w:spacing w:after="0" w:line="240" w:lineRule="auto"/>
              <w:rPr>
                <w:sz w:val="20"/>
                <w:szCs w:val="24"/>
                <w:lang w:val="en-AU"/>
              </w:rPr>
            </w:pPr>
            <w:r>
              <w:rPr>
                <w:sz w:val="20"/>
              </w:rPr>
              <w:t>All staff to engage in professional learning (Writing focus - Emina McLean)</w:t>
            </w:r>
          </w:p>
        </w:tc>
        <w:tc>
          <w:tcPr>
            <w:tcW w:w="1984" w:type="dxa"/>
            <w:noWrap w:val="0"/>
          </w:tcPr>
          <w:p w:rsidR="005B5A46" w:rsidRPr="009B0ADA" w:rsidP="00F5461B">
            <w:pPr>
              <w:spacing w:after="0" w:line="240" w:lineRule="auto"/>
              <w:rPr>
                <w:sz w:val="20"/>
                <w:szCs w:val="24"/>
                <w:lang w:val="en-AU"/>
              </w:rPr>
            </w:pPr>
            <w:r>
              <w:rPr>
                <w:sz w:val="20"/>
              </w:rPr>
              <w:t>from:</w:t>
              <w:br/>
              <w:t>Term 2</w:t>
            </w:r>
          </w:p>
          <w:p>
            <w:r>
              <w:rPr>
                <w:sz w:val="20"/>
              </w:rPr>
              <w:t>to:</w:t>
              <w:br/>
              <w:t>Term 4</w:t>
            </w:r>
          </w:p>
        </w:tc>
        <w:tc>
          <w:tcPr>
            <w:tcW w:w="2268" w:type="dxa"/>
            <w:noWrap w:val="0"/>
          </w:tcPr>
          <w:p w:rsidR="005B5A46" w:rsidRPr="009B0ADA" w:rsidP="00F5461B">
            <w:pPr>
              <w:spacing w:after="0" w:line="240" w:lineRule="auto"/>
              <w:jc w:val="right"/>
              <w:rPr>
                <w:sz w:val="20"/>
                <w:szCs w:val="24"/>
                <w:lang w:val="en-AU"/>
              </w:rPr>
            </w:pPr>
            <w:r>
              <w:rPr>
                <w:sz w:val="20"/>
              </w:rPr>
              <w:t>$5,292.20</w:t>
            </w:r>
          </w:p>
        </w:tc>
        <w:tc>
          <w:tcPr>
            <w:tcW w:w="7514" w:type="dxa"/>
          </w:tcPr>
          <w:p w:rsidR="005B5A46" w:rsidRPr="009B0ADA" w:rsidP="00F5461B">
            <w:pPr>
              <w:spacing w:after="0" w:line="240" w:lineRule="auto"/>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Professional development (excluding CRT costs and new FTE)</w:t>
            </w:r>
          </w:p>
        </w:tc>
      </w:tr>
      <w:tr w:rsidTr="005B5A46">
        <w:tblPrEx>
          <w:tblW w:w="15141" w:type="dxa"/>
          <w:tblInd w:w="-545" w:type="dxa"/>
          <w:tblLayout w:type="fixed"/>
          <w:tblCellMar>
            <w:top w:w="57" w:type="dxa"/>
            <w:bottom w:w="57" w:type="dxa"/>
          </w:tblCellMar>
          <w:tblLook w:val="04A0"/>
        </w:tblPrEx>
        <w:trPr>
          <w:trHeight w:val="332"/>
        </w:trPr>
        <w:tc>
          <w:tcPr>
            <w:tcW w:w="3375" w:type="dxa"/>
            <w:shd w:val="clear" w:color="auto" w:fill="BFBFBF" w:themeFill="background1" w:themeFillShade="BF"/>
          </w:tcPr>
          <w:p w:rsidR="005B5A46" w:rsidRPr="009B0ADA" w:rsidP="00BC6C57">
            <w:pPr>
              <w:spacing w:after="0" w:line="240" w:lineRule="auto"/>
              <w:rPr>
                <w:b/>
                <w:sz w:val="20"/>
                <w:szCs w:val="20"/>
                <w:lang w:val="en-AU"/>
              </w:rPr>
            </w:pPr>
            <w:r w:rsidRPr="009B0ADA">
              <w:rPr>
                <w:b/>
                <w:sz w:val="20"/>
                <w:szCs w:val="20"/>
                <w:lang w:val="en-AU"/>
              </w:rPr>
              <w:t>Totals</w:t>
            </w:r>
          </w:p>
        </w:tc>
        <w:tc>
          <w:tcPr>
            <w:tcW w:w="1984" w:type="dxa"/>
            <w:shd w:val="clear" w:color="auto" w:fill="BFBFBF" w:themeFill="background1" w:themeFillShade="BF"/>
          </w:tcPr>
          <w:p w:rsidR="005B5A46" w:rsidRPr="009B0ADA" w:rsidP="00BC6C57">
            <w:pPr>
              <w:spacing w:after="0" w:line="240" w:lineRule="auto"/>
              <w:rPr>
                <w:b/>
                <w:sz w:val="20"/>
                <w:szCs w:val="20"/>
                <w:lang w:val="en-AU"/>
              </w:rPr>
            </w:pPr>
          </w:p>
        </w:tc>
        <w:tc>
          <w:tcPr>
            <w:tcW w:w="2268" w:type="dxa"/>
            <w:shd w:val="clear" w:color="auto" w:fill="BFBFBF" w:themeFill="background1" w:themeFillShade="BF"/>
            <w:noWrap w:val="0"/>
          </w:tcPr>
          <w:p w:rsidR="005B5A46" w:rsidRPr="009B0ADA" w:rsidP="00BC6C57">
            <w:pPr>
              <w:spacing w:after="0" w:line="240" w:lineRule="auto"/>
              <w:jc w:val="right"/>
              <w:rPr>
                <w:b/>
                <w:sz w:val="20"/>
                <w:szCs w:val="20"/>
                <w:lang w:val="en-AU"/>
              </w:rPr>
            </w:pPr>
            <w:r>
              <w:rPr>
                <w:sz w:val="20"/>
              </w:rPr>
              <w:t>$196,506.20</w:t>
            </w:r>
          </w:p>
        </w:tc>
        <w:tc>
          <w:tcPr>
            <w:tcW w:w="7514" w:type="dxa"/>
            <w:shd w:val="clear" w:color="auto" w:fill="BFBFBF" w:themeFill="background1" w:themeFillShade="BF"/>
          </w:tcPr>
          <w:p w:rsidR="005B5A46" w:rsidRPr="009B0ADA" w:rsidP="00BC6C57">
            <w:pPr>
              <w:spacing w:after="0" w:line="240" w:lineRule="auto"/>
              <w:rPr>
                <w:b/>
                <w:sz w:val="20"/>
                <w:szCs w:val="20"/>
                <w:lang w:val="en-AU"/>
              </w:rPr>
            </w:pPr>
          </w:p>
        </w:tc>
      </w:tr>
    </w:tbl>
    <w:p w:rsidR="00F5461B" w:rsidRPr="009B0ADA" w:rsidP="007B0A9A">
      <w:pPr>
        <w:spacing w:after="0" w:line="240" w:lineRule="auto"/>
        <w:rPr>
          <w:sz w:val="24"/>
          <w:szCs w:val="24"/>
          <w:lang w:val="en-AU"/>
        </w:rPr>
      </w:pPr>
    </w:p>
    <w:p w:rsidR="00E53DD0" w:rsidRPr="009B0ADA" w:rsidP="007B0A9A">
      <w:pPr>
        <w:spacing w:after="0" w:line="240" w:lineRule="auto"/>
        <w:rPr>
          <w:sz w:val="24"/>
          <w:szCs w:val="24"/>
          <w:lang w:val="en-AU"/>
        </w:rPr>
      </w:pPr>
    </w:p>
    <w:p w:rsidR="005B5A46" w:rsidRPr="009B0ADA" w:rsidP="007B0A9A">
      <w:pPr>
        <w:spacing w:after="0" w:line="240" w:lineRule="auto"/>
        <w:rPr>
          <w:sz w:val="24"/>
          <w:szCs w:val="24"/>
          <w:lang w:val="en-AU"/>
        </w:rPr>
      </w:pPr>
    </w:p>
    <w:p w:rsidR="00E53DD0" w:rsidRPr="009B0ADA" w:rsidP="005B5A46">
      <w:pPr>
        <w:pStyle w:val="ESSubheading1"/>
        <w:spacing w:after="120"/>
        <w:rPr>
          <w:lang w:val="en-AU"/>
        </w:rPr>
      </w:pPr>
      <w:r w:rsidRPr="009B0ADA">
        <w:rPr>
          <w:lang w:val="en-AU"/>
        </w:rPr>
        <w:t xml:space="preserve">Activities and </w:t>
      </w:r>
      <w:r w:rsidRPr="009B0ADA" w:rsidR="006058A8">
        <w:rPr>
          <w:lang w:val="en-AU"/>
        </w:rPr>
        <w:t>m</w:t>
      </w:r>
      <w:r w:rsidRPr="009B0ADA">
        <w:rPr>
          <w:lang w:val="en-AU"/>
        </w:rPr>
        <w:t xml:space="preserve">ilestones - </w:t>
      </w:r>
      <w:r w:rsidRPr="009B0ADA">
        <w:rPr>
          <w:lang w:val="en-AU"/>
        </w:rPr>
        <w:t>Disability Inclusion Funding</w:t>
      </w:r>
    </w:p>
    <w:tbl>
      <w:tblPr>
        <w:tblStyle w:val="TableGrid"/>
        <w:tblW w:w="14999" w:type="dxa"/>
        <w:tblInd w:w="-545" w:type="dxa"/>
        <w:tblLayout w:type="fixed"/>
        <w:tblCellMar>
          <w:top w:w="57" w:type="dxa"/>
          <w:bottom w:w="57" w:type="dxa"/>
        </w:tblCellMar>
        <w:tblLook w:val="04A0"/>
      </w:tblPr>
      <w:tblGrid>
        <w:gridCol w:w="3375"/>
        <w:gridCol w:w="1984"/>
        <w:gridCol w:w="2268"/>
        <w:gridCol w:w="7372"/>
      </w:tblGrid>
      <w:tr w:rsidTr="005B5A46">
        <w:tblPrEx>
          <w:tblW w:w="14999" w:type="dxa"/>
          <w:tblInd w:w="-545" w:type="dxa"/>
          <w:tblLayout w:type="fixed"/>
          <w:tblCellMar>
            <w:top w:w="57" w:type="dxa"/>
            <w:bottom w:w="57" w:type="dxa"/>
          </w:tblCellMar>
          <w:tblLook w:val="04A0"/>
        </w:tblPrEx>
        <w:trPr>
          <w:trHeight w:val="296"/>
        </w:trPr>
        <w:tc>
          <w:tcPr>
            <w:tcW w:w="3375" w:type="dxa"/>
            <w:shd w:val="clear" w:color="auto" w:fill="D9D9D9" w:themeFill="background1" w:themeFillShade="D9"/>
          </w:tcPr>
          <w:p w:rsidR="005B5A46" w:rsidRPr="009B0ADA" w:rsidP="004B2B8E">
            <w:pPr>
              <w:spacing w:after="0" w:line="240" w:lineRule="auto"/>
              <w:rPr>
                <w:b/>
                <w:sz w:val="20"/>
                <w:szCs w:val="20"/>
                <w:lang w:val="en-AU"/>
              </w:rPr>
            </w:pPr>
            <w:r w:rsidRPr="009B0ADA">
              <w:rPr>
                <w:b/>
                <w:sz w:val="20"/>
                <w:szCs w:val="20"/>
                <w:lang w:val="en-AU"/>
              </w:rPr>
              <w:t xml:space="preserve">Activities and </w:t>
            </w:r>
            <w:r w:rsidRPr="009B0ADA" w:rsidR="006058A8">
              <w:rPr>
                <w:b/>
                <w:sz w:val="20"/>
                <w:szCs w:val="20"/>
                <w:lang w:val="en-AU"/>
              </w:rPr>
              <w:t>m</w:t>
            </w:r>
            <w:r w:rsidRPr="009B0ADA">
              <w:rPr>
                <w:b/>
                <w:sz w:val="20"/>
                <w:szCs w:val="20"/>
                <w:lang w:val="en-AU"/>
              </w:rPr>
              <w:t>ilestones</w:t>
            </w:r>
          </w:p>
        </w:tc>
        <w:tc>
          <w:tcPr>
            <w:tcW w:w="1984" w:type="dxa"/>
            <w:shd w:val="clear" w:color="auto" w:fill="D9D9D9" w:themeFill="background1" w:themeFillShade="D9"/>
          </w:tcPr>
          <w:p w:rsidR="005B5A46" w:rsidRPr="009B0ADA" w:rsidP="004B2B8E">
            <w:pPr>
              <w:spacing w:after="0" w:line="240" w:lineRule="auto"/>
              <w:rPr>
                <w:b/>
                <w:sz w:val="20"/>
                <w:szCs w:val="20"/>
                <w:lang w:val="en-AU"/>
              </w:rPr>
            </w:pPr>
            <w:r w:rsidRPr="009B0ADA">
              <w:rPr>
                <w:b/>
                <w:sz w:val="20"/>
                <w:szCs w:val="20"/>
                <w:lang w:val="en-AU"/>
              </w:rPr>
              <w:t>When</w:t>
            </w:r>
          </w:p>
        </w:tc>
        <w:tc>
          <w:tcPr>
            <w:tcW w:w="2268" w:type="dxa"/>
            <w:shd w:val="clear" w:color="auto" w:fill="D9D9D9" w:themeFill="background1" w:themeFillShade="D9"/>
          </w:tcPr>
          <w:p w:rsidR="005B5A46" w:rsidRPr="009B0ADA" w:rsidP="004B2B8E">
            <w:pPr>
              <w:spacing w:after="0" w:line="240" w:lineRule="auto"/>
              <w:rPr>
                <w:b/>
                <w:sz w:val="20"/>
                <w:szCs w:val="20"/>
                <w:lang w:val="en-AU"/>
              </w:rPr>
            </w:pPr>
            <w:r w:rsidRPr="009B0ADA">
              <w:rPr>
                <w:b/>
                <w:sz w:val="20"/>
                <w:szCs w:val="20"/>
                <w:lang w:val="en-AU"/>
              </w:rPr>
              <w:t>Funding allocated ($)</w:t>
            </w:r>
          </w:p>
        </w:tc>
        <w:tc>
          <w:tcPr>
            <w:tcW w:w="7372" w:type="dxa"/>
            <w:shd w:val="clear" w:color="auto" w:fill="D9D9D9" w:themeFill="background1" w:themeFillShade="D9"/>
          </w:tcPr>
          <w:p w:rsidR="005B5A46" w:rsidRPr="009B0ADA" w:rsidP="004B2B8E">
            <w:pPr>
              <w:spacing w:after="0" w:line="240" w:lineRule="auto"/>
              <w:rPr>
                <w:b/>
                <w:sz w:val="20"/>
                <w:szCs w:val="20"/>
                <w:lang w:val="en-AU"/>
              </w:rPr>
            </w:pPr>
            <w:r w:rsidRPr="009B0ADA">
              <w:rPr>
                <w:b/>
                <w:sz w:val="20"/>
                <w:szCs w:val="20"/>
                <w:lang w:val="en-AU"/>
              </w:rPr>
              <w:t>Category</w:t>
            </w:r>
          </w:p>
        </w:tc>
      </w:tr>
      <w:tr w:rsidTr="005B5A46">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4B2B8E">
            <w:pPr>
              <w:spacing w:after="0" w:line="240" w:lineRule="auto"/>
              <w:rPr>
                <w:sz w:val="20"/>
                <w:szCs w:val="24"/>
                <w:lang w:val="en-AU"/>
              </w:rPr>
            </w:pPr>
            <w:r>
              <w:rPr>
                <w:sz w:val="20"/>
              </w:rPr>
              <w:t>Continue to implement social-emotional programs to support MTSS approach (Drumbeat, CAST, SAKG, Bulldogs Read, DASH)</w:t>
            </w:r>
          </w:p>
        </w:tc>
        <w:tc>
          <w:tcPr>
            <w:tcW w:w="1984" w:type="dxa"/>
            <w:noWrap w:val="0"/>
          </w:tcPr>
          <w:p w:rsidR="005B5A46" w:rsidRPr="009B0ADA" w:rsidP="004B2B8E">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4B2B8E">
            <w:pPr>
              <w:spacing w:after="0" w:line="240" w:lineRule="auto"/>
              <w:jc w:val="right"/>
              <w:rPr>
                <w:sz w:val="20"/>
                <w:szCs w:val="24"/>
                <w:lang w:val="en-AU"/>
              </w:rPr>
            </w:pPr>
            <w:r>
              <w:rPr>
                <w:sz w:val="20"/>
              </w:rPr>
              <w:t>$87,131.46</w:t>
            </w:r>
          </w:p>
        </w:tc>
        <w:tc>
          <w:tcPr>
            <w:tcW w:w="7372" w:type="dxa"/>
          </w:tcPr>
          <w:p w:rsidR="005B5A46" w:rsidRPr="009B0ADA" w:rsidP="004B2B8E">
            <w:pPr>
              <w:spacing w:after="0" w:line="240" w:lineRule="auto"/>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workforces and/or assigning existing school staff to inclusive education duties</w:t>
            </w:r>
            <w:r w:rsidRPr="009B0ADA">
              <w:rPr>
                <w:sz w:val="20"/>
                <w:szCs w:val="24"/>
                <w:lang w:val="en-AU"/>
              </w:rPr>
              <w:br/>
            </w:r>
          </w:p>
          <w:p w:rsidR="005B5A46" w:rsidRPr="009B0ADA" w:rsidP="004B2B8E">
            <w:pPr>
              <w:numPr>
                <w:numId w:val="26"/>
              </w:numPr>
              <w:spacing w:after="0" w:line="240" w:lineRule="auto"/>
              <w:rPr>
                <w:sz w:val="20"/>
                <w:szCs w:val="24"/>
                <w:lang w:val="en-AU"/>
              </w:rPr>
            </w:pPr>
          </w:p>
          <w:p>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r>
              <w:br/>
            </w:r>
          </w:p>
          <w:p>
            <w:pPr>
              <w:numPr>
                <w:numId w:val="27"/>
              </w:numPr>
            </w:pPr>
          </w:p>
        </w:tc>
      </w:tr>
      <w:tr w:rsidTr="005B5A46">
        <w:tblPrEx>
          <w:tblW w:w="14999" w:type="dxa"/>
          <w:tblInd w:w="-545" w:type="dxa"/>
          <w:tblLayout w:type="fixed"/>
          <w:tblCellMar>
            <w:top w:w="57" w:type="dxa"/>
            <w:bottom w:w="57" w:type="dxa"/>
          </w:tblCellMar>
          <w:tblLook w:val="04A0"/>
        </w:tblPrEx>
        <w:trPr>
          <w:trHeight w:val="332"/>
        </w:trPr>
        <w:tc>
          <w:tcPr>
            <w:tcW w:w="3375" w:type="dxa"/>
            <w:shd w:val="clear" w:color="auto" w:fill="BFBFBF" w:themeFill="background1" w:themeFillShade="BF"/>
          </w:tcPr>
          <w:p w:rsidR="005B5A46" w:rsidRPr="009B0ADA" w:rsidP="004B2B8E">
            <w:pPr>
              <w:spacing w:after="0" w:line="240" w:lineRule="auto"/>
              <w:rPr>
                <w:b/>
                <w:sz w:val="20"/>
                <w:szCs w:val="20"/>
                <w:lang w:val="en-AU"/>
              </w:rPr>
            </w:pPr>
            <w:r w:rsidRPr="009B0ADA">
              <w:rPr>
                <w:b/>
                <w:sz w:val="20"/>
                <w:szCs w:val="20"/>
                <w:lang w:val="en-AU"/>
              </w:rPr>
              <w:t>Totals</w:t>
            </w:r>
          </w:p>
        </w:tc>
        <w:tc>
          <w:tcPr>
            <w:tcW w:w="1984" w:type="dxa"/>
            <w:shd w:val="clear" w:color="auto" w:fill="BFBFBF" w:themeFill="background1" w:themeFillShade="BF"/>
          </w:tcPr>
          <w:p w:rsidR="005B5A46" w:rsidRPr="009B0ADA" w:rsidP="004B2B8E">
            <w:pPr>
              <w:spacing w:after="0" w:line="240" w:lineRule="auto"/>
              <w:rPr>
                <w:b/>
                <w:sz w:val="20"/>
                <w:szCs w:val="20"/>
                <w:lang w:val="en-AU"/>
              </w:rPr>
            </w:pPr>
          </w:p>
        </w:tc>
        <w:tc>
          <w:tcPr>
            <w:tcW w:w="2268" w:type="dxa"/>
            <w:shd w:val="clear" w:color="auto" w:fill="BFBFBF" w:themeFill="background1" w:themeFillShade="BF"/>
            <w:noWrap w:val="0"/>
          </w:tcPr>
          <w:p w:rsidR="005B5A46" w:rsidRPr="009B0ADA" w:rsidP="004B2B8E">
            <w:pPr>
              <w:spacing w:after="0" w:line="240" w:lineRule="auto"/>
              <w:jc w:val="right"/>
              <w:rPr>
                <w:b/>
                <w:sz w:val="20"/>
                <w:szCs w:val="20"/>
                <w:lang w:val="en-AU"/>
              </w:rPr>
            </w:pPr>
            <w:r>
              <w:rPr>
                <w:sz w:val="20"/>
              </w:rPr>
              <w:t>$87,131.46</w:t>
            </w:r>
          </w:p>
        </w:tc>
        <w:tc>
          <w:tcPr>
            <w:tcW w:w="7372" w:type="dxa"/>
            <w:shd w:val="clear" w:color="auto" w:fill="BFBFBF" w:themeFill="background1" w:themeFillShade="BF"/>
          </w:tcPr>
          <w:p w:rsidR="005B5A46" w:rsidRPr="009B0ADA" w:rsidP="004B2B8E">
            <w:pPr>
              <w:spacing w:after="0" w:line="240" w:lineRule="auto"/>
              <w:rPr>
                <w:b/>
                <w:sz w:val="20"/>
                <w:szCs w:val="20"/>
                <w:lang w:val="en-AU"/>
              </w:rPr>
            </w:pPr>
          </w:p>
        </w:tc>
      </w:tr>
    </w:tbl>
    <w:p w:rsidR="00E53DD0" w:rsidRPr="009B0ADA" w:rsidP="00E53DD0">
      <w:pPr>
        <w:spacing w:after="0" w:line="240" w:lineRule="auto"/>
        <w:rPr>
          <w:sz w:val="24"/>
          <w:szCs w:val="24"/>
          <w:lang w:val="en-AU"/>
        </w:rPr>
      </w:pPr>
    </w:p>
    <w:p w:rsidR="005B5A46" w:rsidRPr="009B0ADA" w:rsidP="00E53DD0">
      <w:pPr>
        <w:spacing w:after="0" w:line="240" w:lineRule="auto"/>
        <w:rPr>
          <w:sz w:val="24"/>
          <w:szCs w:val="24"/>
          <w:lang w:val="en-AU"/>
        </w:rPr>
      </w:pPr>
    </w:p>
    <w:p w:rsidR="00E53DD0" w:rsidRPr="009B0ADA" w:rsidP="007B0A9A">
      <w:pPr>
        <w:spacing w:after="0" w:line="240" w:lineRule="auto"/>
        <w:rPr>
          <w:sz w:val="24"/>
          <w:szCs w:val="24"/>
          <w:lang w:val="en-AU"/>
        </w:rPr>
      </w:pPr>
    </w:p>
    <w:p w:rsidR="00E53DD0" w:rsidRPr="009B0ADA" w:rsidP="005B5A46">
      <w:pPr>
        <w:pStyle w:val="ESSubheading1"/>
        <w:spacing w:after="120"/>
        <w:rPr>
          <w:lang w:val="en-AU"/>
        </w:rPr>
      </w:pPr>
      <w:r w:rsidRPr="009B0ADA">
        <w:rPr>
          <w:lang w:val="en-AU"/>
        </w:rPr>
        <w:t xml:space="preserve">Activities and </w:t>
      </w:r>
      <w:r w:rsidRPr="009B0ADA" w:rsidR="006058A8">
        <w:rPr>
          <w:lang w:val="en-AU"/>
        </w:rPr>
        <w:t>m</w:t>
      </w:r>
      <w:r w:rsidRPr="009B0ADA">
        <w:rPr>
          <w:lang w:val="en-AU"/>
        </w:rPr>
        <w:t xml:space="preserve">ilestones - </w:t>
      </w:r>
      <w:r w:rsidRPr="009B0ADA">
        <w:rPr>
          <w:lang w:val="en-AU"/>
        </w:rPr>
        <w:t>Schools Mental Health Fund and Menu</w:t>
      </w:r>
    </w:p>
    <w:tbl>
      <w:tblPr>
        <w:tblStyle w:val="TableGrid"/>
        <w:tblW w:w="14999" w:type="dxa"/>
        <w:tblInd w:w="-545" w:type="dxa"/>
        <w:tblLayout w:type="fixed"/>
        <w:tblCellMar>
          <w:top w:w="57" w:type="dxa"/>
          <w:bottom w:w="57" w:type="dxa"/>
        </w:tblCellMar>
        <w:tblLook w:val="04A0"/>
      </w:tblPr>
      <w:tblGrid>
        <w:gridCol w:w="3375"/>
        <w:gridCol w:w="1984"/>
        <w:gridCol w:w="2268"/>
        <w:gridCol w:w="7372"/>
      </w:tblGrid>
      <w:tr w:rsidTr="00576519">
        <w:tblPrEx>
          <w:tblW w:w="14999" w:type="dxa"/>
          <w:tblInd w:w="-545" w:type="dxa"/>
          <w:tblLayout w:type="fixed"/>
          <w:tblCellMar>
            <w:top w:w="57" w:type="dxa"/>
            <w:bottom w:w="57" w:type="dxa"/>
          </w:tblCellMar>
          <w:tblLook w:val="04A0"/>
        </w:tblPrEx>
        <w:trPr>
          <w:trHeight w:val="296"/>
        </w:trPr>
        <w:tc>
          <w:tcPr>
            <w:tcW w:w="3375" w:type="dxa"/>
            <w:shd w:val="clear" w:color="auto" w:fill="D9D9D9" w:themeFill="background1" w:themeFillShade="D9"/>
          </w:tcPr>
          <w:p w:rsidR="005B5A46" w:rsidRPr="009B0ADA" w:rsidP="00576519">
            <w:pPr>
              <w:spacing w:after="0" w:line="240" w:lineRule="auto"/>
              <w:rPr>
                <w:b/>
                <w:sz w:val="20"/>
                <w:szCs w:val="20"/>
                <w:lang w:val="en-AU"/>
              </w:rPr>
            </w:pPr>
            <w:bookmarkEnd w:id="3"/>
            <w:r w:rsidRPr="009B0ADA">
              <w:rPr>
                <w:b/>
                <w:sz w:val="20"/>
                <w:szCs w:val="20"/>
                <w:lang w:val="en-AU"/>
              </w:rPr>
              <w:t xml:space="preserve">Activities and </w:t>
            </w:r>
            <w:r w:rsidRPr="009B0ADA" w:rsidR="006058A8">
              <w:rPr>
                <w:b/>
                <w:sz w:val="20"/>
                <w:szCs w:val="20"/>
                <w:lang w:val="en-AU"/>
              </w:rPr>
              <w:t>m</w:t>
            </w:r>
            <w:r w:rsidRPr="009B0ADA">
              <w:rPr>
                <w:b/>
                <w:sz w:val="20"/>
                <w:szCs w:val="20"/>
                <w:lang w:val="en-AU"/>
              </w:rPr>
              <w:t>ilestones</w:t>
            </w:r>
          </w:p>
        </w:tc>
        <w:tc>
          <w:tcPr>
            <w:tcW w:w="1984"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When</w:t>
            </w:r>
          </w:p>
        </w:tc>
        <w:tc>
          <w:tcPr>
            <w:tcW w:w="2268"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Funding allocated ($)</w:t>
            </w:r>
          </w:p>
        </w:tc>
        <w:tc>
          <w:tcPr>
            <w:tcW w:w="7372"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Category</w:t>
            </w: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Continued engagement with the Chaplaincy program (student social/emotional intervention, wellbeing focus support groups, support for friendship / social engagement, student referrals and working alongside CAFS)</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$30,753.25</w:t>
            </w:r>
          </w:p>
        </w:tc>
        <w:tc>
          <w:tcPr>
            <w:tcW w:w="7372" w:type="dxa"/>
          </w:tcPr>
          <w:p w:rsidR="005B5A46" w:rsidRPr="009B0ADA" w:rsidP="00576519">
            <w:pPr>
              <w:spacing w:after="0" w:line="240" w:lineRule="auto"/>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Employ teaching staff to support Tier 2 initiatives</w:t>
            </w:r>
            <w:r w:rsidRPr="009B0ADA">
              <w:rPr>
                <w:sz w:val="20"/>
                <w:szCs w:val="24"/>
                <w:lang w:val="en-AU"/>
              </w:rPr>
              <w:br/>
            </w:r>
          </w:p>
          <w:p w:rsidR="005B5A46" w:rsidRPr="009B0ADA" w:rsidP="00576519">
            <w:pPr>
              <w:spacing w:after="0" w:line="240" w:lineRule="auto"/>
              <w:rPr>
                <w:sz w:val="20"/>
                <w:szCs w:val="24"/>
                <w:lang w:val="en-AU"/>
              </w:rPr>
            </w:pPr>
          </w:p>
        </w:tc>
      </w:tr>
      <w:tr w:rsidTr="00576519">
        <w:tblPrEx>
          <w:tblW w:w="14999" w:type="dxa"/>
          <w:tblInd w:w="-545" w:type="dxa"/>
          <w:tblLayout w:type="fixed"/>
          <w:tblCellMar>
            <w:top w:w="57" w:type="dxa"/>
            <w:bottom w:w="57" w:type="dxa"/>
          </w:tblCellMar>
          <w:tblLook w:val="04A0"/>
        </w:tblPrEx>
        <w:trPr>
          <w:trHeight w:val="332"/>
        </w:trPr>
        <w:tc>
          <w:tcPr>
            <w:tcW w:w="3375" w:type="dxa"/>
            <w:shd w:val="clear" w:color="auto" w:fill="BFBFBF" w:themeFill="background1" w:themeFillShade="BF"/>
          </w:tcPr>
          <w:p w:rsidR="005B5A46" w:rsidRPr="009B0ADA" w:rsidP="00576519">
            <w:pPr>
              <w:spacing w:after="0" w:line="240" w:lineRule="auto"/>
              <w:rPr>
                <w:b/>
                <w:sz w:val="20"/>
                <w:szCs w:val="20"/>
                <w:lang w:val="en-AU"/>
              </w:rPr>
            </w:pPr>
            <w:r w:rsidRPr="009B0ADA">
              <w:rPr>
                <w:b/>
                <w:sz w:val="20"/>
                <w:szCs w:val="20"/>
                <w:lang w:val="en-AU"/>
              </w:rPr>
              <w:t>Totals</w:t>
            </w:r>
          </w:p>
        </w:tc>
        <w:tc>
          <w:tcPr>
            <w:tcW w:w="1984" w:type="dxa"/>
            <w:shd w:val="clear" w:color="auto" w:fill="BFBFBF" w:themeFill="background1" w:themeFillShade="BF"/>
          </w:tcPr>
          <w:p w:rsidR="005B5A46" w:rsidRPr="009B0ADA" w:rsidP="00576519">
            <w:pPr>
              <w:spacing w:after="0" w:line="240" w:lineRule="auto"/>
              <w:rPr>
                <w:b/>
                <w:sz w:val="20"/>
                <w:szCs w:val="20"/>
                <w:lang w:val="en-AU"/>
              </w:rPr>
            </w:pPr>
          </w:p>
        </w:tc>
        <w:tc>
          <w:tcPr>
            <w:tcW w:w="2268" w:type="dxa"/>
            <w:shd w:val="clear" w:color="auto" w:fill="BFBFBF" w:themeFill="background1" w:themeFillShade="BF"/>
            <w:noWrap w:val="0"/>
          </w:tcPr>
          <w:p w:rsidR="005B5A46" w:rsidRPr="009B0ADA" w:rsidP="00576519">
            <w:pPr>
              <w:spacing w:after="0" w:line="240" w:lineRule="auto"/>
              <w:jc w:val="right"/>
              <w:rPr>
                <w:b/>
                <w:sz w:val="20"/>
                <w:szCs w:val="20"/>
                <w:lang w:val="en-AU"/>
              </w:rPr>
            </w:pPr>
            <w:r>
              <w:rPr>
                <w:sz w:val="20"/>
              </w:rPr>
              <w:t>$30,753.25</w:t>
            </w:r>
          </w:p>
        </w:tc>
        <w:tc>
          <w:tcPr>
            <w:tcW w:w="7372" w:type="dxa"/>
            <w:shd w:val="clear" w:color="auto" w:fill="BFBFBF" w:themeFill="background1" w:themeFillShade="BF"/>
          </w:tcPr>
          <w:p w:rsidR="005B5A46" w:rsidRPr="009B0ADA" w:rsidP="00576519">
            <w:pPr>
              <w:spacing w:after="0" w:line="240" w:lineRule="auto"/>
              <w:rPr>
                <w:b/>
                <w:sz w:val="20"/>
                <w:szCs w:val="20"/>
                <w:lang w:val="en-AU"/>
              </w:rPr>
            </w:pPr>
          </w:p>
        </w:tc>
      </w:tr>
    </w:tbl>
    <w:p w:rsidR="00E53DD0" w:rsidRPr="009B0ADA" w:rsidP="00DA3296">
      <w:pPr>
        <w:pStyle w:val="ESSubheading1"/>
        <w:spacing w:after="120"/>
        <w:rPr>
          <w:lang w:val="en-AU"/>
        </w:rPr>
      </w:pPr>
    </w:p>
    <w:p w:rsidR="005B5A46" w:rsidRPr="009B0ADA" w:rsidP="00DA3296">
      <w:pPr>
        <w:pStyle w:val="ESSubheading1"/>
        <w:spacing w:after="120"/>
        <w:rPr>
          <w:lang w:val="en-AU"/>
        </w:rPr>
      </w:pPr>
    </w:p>
    <w:p w:rsidR="00F5461B" w:rsidRPr="009B0ADA" w:rsidP="00DA3296">
      <w:pPr>
        <w:pStyle w:val="ESSubheading1"/>
        <w:spacing w:after="120"/>
        <w:rPr>
          <w:lang w:val="en-AU"/>
        </w:rPr>
      </w:pPr>
      <w:r w:rsidRPr="009B0ADA">
        <w:rPr>
          <w:lang w:val="en-AU"/>
        </w:rPr>
        <w:t xml:space="preserve">Additional </w:t>
      </w:r>
      <w:r w:rsidRPr="009B0ADA" w:rsidR="006058A8">
        <w:rPr>
          <w:lang w:val="en-AU"/>
        </w:rPr>
        <w:t>f</w:t>
      </w:r>
      <w:r w:rsidRPr="009B0ADA" w:rsidR="00B140E8">
        <w:rPr>
          <w:lang w:val="en-AU"/>
        </w:rPr>
        <w:t xml:space="preserve">unding </w:t>
      </w:r>
      <w:r w:rsidRPr="009B0ADA" w:rsidR="006058A8">
        <w:rPr>
          <w:lang w:val="en-AU"/>
        </w:rPr>
        <w:t>p</w:t>
      </w:r>
      <w:r w:rsidRPr="009B0ADA" w:rsidR="00B140E8">
        <w:rPr>
          <w:lang w:val="en-AU"/>
        </w:rPr>
        <w:t>lanner</w:t>
      </w:r>
      <w:r w:rsidRPr="009B0ADA" w:rsidR="005B5A46">
        <w:rPr>
          <w:lang w:val="en-AU"/>
        </w:rPr>
        <w:t xml:space="preserve"> – Total Budget</w:t>
      </w:r>
    </w:p>
    <w:tbl>
      <w:tblPr>
        <w:tblStyle w:val="TableGrid"/>
        <w:tblW w:w="9612" w:type="dxa"/>
        <w:tblInd w:w="-545" w:type="dxa"/>
        <w:tblLayout w:type="fixed"/>
        <w:tblCellMar>
          <w:top w:w="57" w:type="dxa"/>
          <w:bottom w:w="57" w:type="dxa"/>
        </w:tblCellMar>
        <w:tblLook w:val="04A0"/>
      </w:tblPr>
      <w:tblGrid>
        <w:gridCol w:w="5502"/>
        <w:gridCol w:w="4110"/>
      </w:tblGrid>
      <w:tr w:rsidTr="00576519">
        <w:tblPrEx>
          <w:tblW w:w="9612" w:type="dxa"/>
          <w:tblInd w:w="-545" w:type="dxa"/>
          <w:tblLayout w:type="fixed"/>
          <w:tblCellMar>
            <w:top w:w="57" w:type="dxa"/>
            <w:bottom w:w="57" w:type="dxa"/>
          </w:tblCellMar>
          <w:tblLook w:val="04A0"/>
        </w:tblPrEx>
        <w:trPr>
          <w:trHeight w:val="296"/>
        </w:trPr>
        <w:tc>
          <w:tcPr>
            <w:tcW w:w="5502"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 xml:space="preserve">Activities and </w:t>
            </w:r>
            <w:r w:rsidRPr="009B0ADA" w:rsidR="006058A8">
              <w:rPr>
                <w:b/>
                <w:sz w:val="20"/>
                <w:szCs w:val="20"/>
                <w:lang w:val="en-AU"/>
              </w:rPr>
              <w:t>m</w:t>
            </w:r>
            <w:r w:rsidRPr="009B0ADA">
              <w:rPr>
                <w:b/>
                <w:sz w:val="20"/>
                <w:szCs w:val="20"/>
                <w:lang w:val="en-AU"/>
              </w:rPr>
              <w:t>ilestones</w:t>
            </w:r>
          </w:p>
        </w:tc>
        <w:tc>
          <w:tcPr>
            <w:tcW w:w="4110"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Budget</w:t>
            </w:r>
          </w:p>
        </w:tc>
      </w:tr>
      <w:tr w:rsidTr="00576519">
        <w:tblPrEx>
          <w:tblW w:w="9612" w:type="dxa"/>
          <w:tblInd w:w="-545" w:type="dxa"/>
          <w:tblLayout w:type="fixed"/>
          <w:tblCellMar>
            <w:top w:w="57" w:type="dxa"/>
            <w:bottom w:w="57" w:type="dxa"/>
          </w:tblCellMar>
          <w:tblLook w:val="04A0"/>
        </w:tblPrEx>
        <w:trPr>
          <w:trHeight w:val="332"/>
        </w:trPr>
        <w:tc>
          <w:tcPr>
            <w:tcW w:w="5502" w:type="dxa"/>
            <w:shd w:val="clear" w:color="auto" w:fill="BFBFBF" w:themeFill="background1" w:themeFillShade="BF"/>
          </w:tcPr>
          <w:p w:rsidR="005B5A46" w:rsidRPr="009B0ADA" w:rsidP="00576519">
            <w:pPr>
              <w:spacing w:after="0" w:line="240" w:lineRule="auto"/>
              <w:rPr>
                <w:b/>
                <w:sz w:val="20"/>
                <w:szCs w:val="20"/>
                <w:lang w:val="en-AU"/>
              </w:rPr>
            </w:pPr>
            <w:r w:rsidRPr="009B0ADA">
              <w:rPr>
                <w:b/>
                <w:sz w:val="20"/>
                <w:szCs w:val="20"/>
                <w:lang w:val="en-AU"/>
              </w:rPr>
              <w:t>Totals</w:t>
            </w:r>
          </w:p>
        </w:tc>
        <w:tc>
          <w:tcPr>
            <w:tcW w:w="4110" w:type="dxa"/>
            <w:shd w:val="clear" w:color="auto" w:fill="BFBFBF" w:themeFill="background1" w:themeFillShade="BF"/>
            <w:noWrap w:val="0"/>
          </w:tcPr>
          <w:p w:rsidR="005B5A46" w:rsidRPr="009B0ADA" w:rsidP="00576519">
            <w:pPr>
              <w:spacing w:after="0" w:line="240" w:lineRule="auto"/>
              <w:jc w:val="right"/>
              <w:rPr>
                <w:b/>
                <w:sz w:val="20"/>
                <w:szCs w:val="20"/>
                <w:lang w:val="en-AU"/>
              </w:rPr>
            </w:pPr>
            <w:r>
              <w:rPr>
                <w:sz w:val="20"/>
              </w:rPr>
              <w:t>$0.00</w:t>
            </w:r>
          </w:p>
        </w:tc>
      </w:tr>
    </w:tbl>
    <w:p w:rsidR="005B5A46" w:rsidRPr="009B0ADA" w:rsidP="00DA3296">
      <w:pPr>
        <w:pStyle w:val="ESSubheading1"/>
        <w:spacing w:after="120"/>
        <w:rPr>
          <w:lang w:val="en-AU"/>
        </w:rPr>
      </w:pPr>
    </w:p>
    <w:p w:rsidR="00E53DD0" w:rsidRPr="009B0ADA" w:rsidP="005B5A46">
      <w:pPr>
        <w:pStyle w:val="ESSubheading1"/>
        <w:spacing w:after="120"/>
        <w:rPr>
          <w:lang w:val="en-AU"/>
        </w:rPr>
      </w:pPr>
      <w:r w:rsidRPr="009B0ADA">
        <w:rPr>
          <w:lang w:val="en-AU"/>
        </w:rPr>
        <w:t xml:space="preserve">Additional </w:t>
      </w:r>
      <w:r w:rsidRPr="009B0ADA" w:rsidR="006058A8">
        <w:rPr>
          <w:lang w:val="en-AU"/>
        </w:rPr>
        <w:t>f</w:t>
      </w:r>
      <w:r w:rsidRPr="009B0ADA">
        <w:rPr>
          <w:lang w:val="en-AU"/>
        </w:rPr>
        <w:t xml:space="preserve">unding </w:t>
      </w:r>
      <w:r w:rsidRPr="009B0ADA" w:rsidR="006058A8">
        <w:rPr>
          <w:lang w:val="en-AU"/>
        </w:rPr>
        <w:t>p</w:t>
      </w:r>
      <w:r w:rsidRPr="009B0ADA">
        <w:rPr>
          <w:lang w:val="en-AU"/>
        </w:rPr>
        <w:t xml:space="preserve">lanner – </w:t>
      </w:r>
      <w:r w:rsidRPr="009B0ADA">
        <w:rPr>
          <w:lang w:val="en-AU"/>
        </w:rPr>
        <w:t>Equity Funding</w:t>
      </w:r>
    </w:p>
    <w:tbl>
      <w:tblPr>
        <w:tblStyle w:val="TableGrid"/>
        <w:tblW w:w="14999" w:type="dxa"/>
        <w:tblInd w:w="-545" w:type="dxa"/>
        <w:tblLayout w:type="fixed"/>
        <w:tblCellMar>
          <w:top w:w="57" w:type="dxa"/>
          <w:bottom w:w="57" w:type="dxa"/>
        </w:tblCellMar>
        <w:tblLook w:val="04A0"/>
      </w:tblPr>
      <w:tblGrid>
        <w:gridCol w:w="3375"/>
        <w:gridCol w:w="1984"/>
        <w:gridCol w:w="2268"/>
        <w:gridCol w:w="7372"/>
      </w:tblGrid>
      <w:tr w:rsidTr="00576519">
        <w:tblPrEx>
          <w:tblW w:w="14999" w:type="dxa"/>
          <w:tblInd w:w="-545" w:type="dxa"/>
          <w:tblLayout w:type="fixed"/>
          <w:tblCellMar>
            <w:top w:w="57" w:type="dxa"/>
            <w:bottom w:w="57" w:type="dxa"/>
          </w:tblCellMar>
          <w:tblLook w:val="04A0"/>
        </w:tblPrEx>
        <w:trPr>
          <w:trHeight w:val="296"/>
        </w:trPr>
        <w:tc>
          <w:tcPr>
            <w:tcW w:w="3375"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 xml:space="preserve">Activities and </w:t>
            </w:r>
            <w:r w:rsidRPr="009B0ADA" w:rsidR="006058A8">
              <w:rPr>
                <w:b/>
                <w:sz w:val="20"/>
                <w:szCs w:val="20"/>
                <w:lang w:val="en-AU"/>
              </w:rPr>
              <w:t>m</w:t>
            </w:r>
            <w:r w:rsidRPr="009B0ADA">
              <w:rPr>
                <w:b/>
                <w:sz w:val="20"/>
                <w:szCs w:val="20"/>
                <w:lang w:val="en-AU"/>
              </w:rPr>
              <w:t>ilestones</w:t>
            </w:r>
          </w:p>
        </w:tc>
        <w:tc>
          <w:tcPr>
            <w:tcW w:w="1984"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When</w:t>
            </w:r>
          </w:p>
        </w:tc>
        <w:tc>
          <w:tcPr>
            <w:tcW w:w="2268"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Funding allocated ($)</w:t>
            </w:r>
          </w:p>
        </w:tc>
        <w:tc>
          <w:tcPr>
            <w:tcW w:w="7372"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Category</w:t>
            </w:r>
          </w:p>
        </w:tc>
      </w:tr>
      <w:tr w:rsidTr="00576519">
        <w:tblPrEx>
          <w:tblW w:w="14999" w:type="dxa"/>
          <w:tblInd w:w="-545" w:type="dxa"/>
          <w:tblLayout w:type="fixed"/>
          <w:tblCellMar>
            <w:top w:w="57" w:type="dxa"/>
            <w:bottom w:w="57" w:type="dxa"/>
          </w:tblCellMar>
          <w:tblLook w:val="04A0"/>
        </w:tblPrEx>
        <w:trPr>
          <w:trHeight w:val="332"/>
        </w:trPr>
        <w:tc>
          <w:tcPr>
            <w:tcW w:w="3375" w:type="dxa"/>
            <w:shd w:val="clear" w:color="auto" w:fill="BFBFBF" w:themeFill="background1" w:themeFillShade="BF"/>
          </w:tcPr>
          <w:p w:rsidR="005B5A46" w:rsidRPr="009B0ADA" w:rsidP="00576519">
            <w:pPr>
              <w:spacing w:after="0" w:line="240" w:lineRule="auto"/>
              <w:rPr>
                <w:b/>
                <w:sz w:val="20"/>
                <w:szCs w:val="20"/>
                <w:lang w:val="en-AU"/>
              </w:rPr>
            </w:pPr>
            <w:r w:rsidRPr="009B0ADA">
              <w:rPr>
                <w:b/>
                <w:sz w:val="20"/>
                <w:szCs w:val="20"/>
                <w:lang w:val="en-AU"/>
              </w:rPr>
              <w:t>Totals</w:t>
            </w:r>
          </w:p>
        </w:tc>
        <w:tc>
          <w:tcPr>
            <w:tcW w:w="1984" w:type="dxa"/>
            <w:shd w:val="clear" w:color="auto" w:fill="BFBFBF" w:themeFill="background1" w:themeFillShade="BF"/>
          </w:tcPr>
          <w:p w:rsidR="005B5A46" w:rsidRPr="009B0ADA" w:rsidP="00576519">
            <w:pPr>
              <w:spacing w:after="0" w:line="240" w:lineRule="auto"/>
              <w:rPr>
                <w:b/>
                <w:sz w:val="20"/>
                <w:szCs w:val="20"/>
                <w:lang w:val="en-AU"/>
              </w:rPr>
            </w:pPr>
          </w:p>
        </w:tc>
        <w:tc>
          <w:tcPr>
            <w:tcW w:w="2268" w:type="dxa"/>
            <w:shd w:val="clear" w:color="auto" w:fill="BFBFBF" w:themeFill="background1" w:themeFillShade="BF"/>
            <w:noWrap w:val="0"/>
          </w:tcPr>
          <w:p w:rsidR="005B5A46" w:rsidRPr="009B0ADA" w:rsidP="00576519">
            <w:pPr>
              <w:spacing w:after="0" w:line="240" w:lineRule="auto"/>
              <w:jc w:val="right"/>
              <w:rPr>
                <w:b/>
                <w:sz w:val="20"/>
                <w:szCs w:val="20"/>
                <w:lang w:val="en-AU"/>
              </w:rPr>
            </w:pPr>
            <w:r>
              <w:rPr>
                <w:sz w:val="20"/>
              </w:rPr>
              <w:t>$0.00</w:t>
            </w:r>
          </w:p>
        </w:tc>
        <w:tc>
          <w:tcPr>
            <w:tcW w:w="7372" w:type="dxa"/>
            <w:shd w:val="clear" w:color="auto" w:fill="BFBFBF" w:themeFill="background1" w:themeFillShade="BF"/>
          </w:tcPr>
          <w:p w:rsidR="005B5A46" w:rsidRPr="009B0ADA" w:rsidP="00576519">
            <w:pPr>
              <w:spacing w:after="0" w:line="240" w:lineRule="auto"/>
              <w:rPr>
                <w:b/>
                <w:sz w:val="20"/>
                <w:szCs w:val="20"/>
                <w:lang w:val="en-AU"/>
              </w:rPr>
            </w:pPr>
          </w:p>
        </w:tc>
      </w:tr>
    </w:tbl>
    <w:p w:rsidR="00E53DD0" w:rsidRPr="009B0ADA" w:rsidP="00E53DD0">
      <w:pPr>
        <w:spacing w:after="0" w:line="240" w:lineRule="auto"/>
        <w:rPr>
          <w:sz w:val="24"/>
          <w:szCs w:val="24"/>
          <w:lang w:val="en-AU"/>
        </w:rPr>
      </w:pPr>
    </w:p>
    <w:p w:rsidR="00E53DD0" w:rsidRPr="009B0ADA" w:rsidP="00E53DD0">
      <w:pPr>
        <w:spacing w:after="0" w:line="240" w:lineRule="auto"/>
        <w:rPr>
          <w:sz w:val="24"/>
          <w:szCs w:val="24"/>
          <w:lang w:val="en-AU"/>
        </w:rPr>
      </w:pPr>
    </w:p>
    <w:p w:rsidR="00E53DD0" w:rsidRPr="009B0ADA" w:rsidP="005B5A46">
      <w:pPr>
        <w:pStyle w:val="ESSubheading1"/>
        <w:spacing w:after="120"/>
        <w:rPr>
          <w:lang w:val="en-AU"/>
        </w:rPr>
      </w:pPr>
      <w:r w:rsidRPr="009B0ADA">
        <w:rPr>
          <w:lang w:val="en-AU"/>
        </w:rPr>
        <w:t xml:space="preserve">Additional </w:t>
      </w:r>
      <w:r w:rsidRPr="009B0ADA" w:rsidR="006058A8">
        <w:rPr>
          <w:lang w:val="en-AU"/>
        </w:rPr>
        <w:t>f</w:t>
      </w:r>
      <w:r w:rsidRPr="009B0ADA">
        <w:rPr>
          <w:lang w:val="en-AU"/>
        </w:rPr>
        <w:t xml:space="preserve">unding </w:t>
      </w:r>
      <w:r w:rsidRPr="009B0ADA" w:rsidR="006058A8">
        <w:rPr>
          <w:lang w:val="en-AU"/>
        </w:rPr>
        <w:t>p</w:t>
      </w:r>
      <w:r w:rsidRPr="009B0ADA">
        <w:rPr>
          <w:lang w:val="en-AU"/>
        </w:rPr>
        <w:t xml:space="preserve">lanner – </w:t>
      </w:r>
      <w:r w:rsidRPr="009B0ADA">
        <w:rPr>
          <w:lang w:val="en-AU"/>
        </w:rPr>
        <w:t>Disability Inclusion Funding</w:t>
      </w:r>
    </w:p>
    <w:tbl>
      <w:tblPr>
        <w:tblStyle w:val="TableGrid"/>
        <w:tblW w:w="14999" w:type="dxa"/>
        <w:tblInd w:w="-545" w:type="dxa"/>
        <w:tblLayout w:type="fixed"/>
        <w:tblCellMar>
          <w:top w:w="57" w:type="dxa"/>
          <w:bottom w:w="57" w:type="dxa"/>
        </w:tblCellMar>
        <w:tblLook w:val="04A0"/>
      </w:tblPr>
      <w:tblGrid>
        <w:gridCol w:w="3375"/>
        <w:gridCol w:w="1984"/>
        <w:gridCol w:w="2268"/>
        <w:gridCol w:w="7372"/>
      </w:tblGrid>
      <w:tr w:rsidTr="00576519">
        <w:tblPrEx>
          <w:tblW w:w="14999" w:type="dxa"/>
          <w:tblInd w:w="-545" w:type="dxa"/>
          <w:tblLayout w:type="fixed"/>
          <w:tblCellMar>
            <w:top w:w="57" w:type="dxa"/>
            <w:bottom w:w="57" w:type="dxa"/>
          </w:tblCellMar>
          <w:tblLook w:val="04A0"/>
        </w:tblPrEx>
        <w:trPr>
          <w:trHeight w:val="296"/>
        </w:trPr>
        <w:tc>
          <w:tcPr>
            <w:tcW w:w="3375"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 xml:space="preserve">Activities and </w:t>
            </w:r>
            <w:r w:rsidRPr="009B0ADA" w:rsidR="006058A8">
              <w:rPr>
                <w:b/>
                <w:sz w:val="20"/>
                <w:szCs w:val="20"/>
                <w:lang w:val="en-AU"/>
              </w:rPr>
              <w:t>m</w:t>
            </w:r>
            <w:r w:rsidRPr="009B0ADA">
              <w:rPr>
                <w:b/>
                <w:sz w:val="20"/>
                <w:szCs w:val="20"/>
                <w:lang w:val="en-AU"/>
              </w:rPr>
              <w:t>ilestones</w:t>
            </w:r>
          </w:p>
        </w:tc>
        <w:tc>
          <w:tcPr>
            <w:tcW w:w="1984"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When</w:t>
            </w:r>
          </w:p>
        </w:tc>
        <w:tc>
          <w:tcPr>
            <w:tcW w:w="2268"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Funding allocated ($)</w:t>
            </w:r>
          </w:p>
        </w:tc>
        <w:tc>
          <w:tcPr>
            <w:tcW w:w="7372"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Category</w:t>
            </w:r>
          </w:p>
        </w:tc>
      </w:tr>
      <w:tr w:rsidTr="00576519">
        <w:tblPrEx>
          <w:tblW w:w="14999" w:type="dxa"/>
          <w:tblInd w:w="-545" w:type="dxa"/>
          <w:tblLayout w:type="fixed"/>
          <w:tblCellMar>
            <w:top w:w="57" w:type="dxa"/>
            <w:bottom w:w="57" w:type="dxa"/>
          </w:tblCellMar>
          <w:tblLook w:val="04A0"/>
        </w:tblPrEx>
        <w:trPr>
          <w:trHeight w:val="332"/>
        </w:trPr>
        <w:tc>
          <w:tcPr>
            <w:tcW w:w="3375" w:type="dxa"/>
            <w:shd w:val="clear" w:color="auto" w:fill="BFBFBF" w:themeFill="background1" w:themeFillShade="BF"/>
          </w:tcPr>
          <w:p w:rsidR="005B5A46" w:rsidRPr="009B0ADA" w:rsidP="00576519">
            <w:pPr>
              <w:spacing w:after="0" w:line="240" w:lineRule="auto"/>
              <w:rPr>
                <w:b/>
                <w:sz w:val="20"/>
                <w:szCs w:val="20"/>
                <w:lang w:val="en-AU"/>
              </w:rPr>
            </w:pPr>
            <w:r w:rsidRPr="009B0ADA">
              <w:rPr>
                <w:b/>
                <w:sz w:val="20"/>
                <w:szCs w:val="20"/>
                <w:lang w:val="en-AU"/>
              </w:rPr>
              <w:t>Totals</w:t>
            </w:r>
          </w:p>
        </w:tc>
        <w:tc>
          <w:tcPr>
            <w:tcW w:w="1984" w:type="dxa"/>
            <w:shd w:val="clear" w:color="auto" w:fill="BFBFBF" w:themeFill="background1" w:themeFillShade="BF"/>
          </w:tcPr>
          <w:p w:rsidR="005B5A46" w:rsidRPr="009B0ADA" w:rsidP="00576519">
            <w:pPr>
              <w:spacing w:after="0" w:line="240" w:lineRule="auto"/>
              <w:rPr>
                <w:b/>
                <w:sz w:val="20"/>
                <w:szCs w:val="20"/>
                <w:lang w:val="en-AU"/>
              </w:rPr>
            </w:pPr>
          </w:p>
        </w:tc>
        <w:tc>
          <w:tcPr>
            <w:tcW w:w="2268" w:type="dxa"/>
            <w:shd w:val="clear" w:color="auto" w:fill="BFBFBF" w:themeFill="background1" w:themeFillShade="BF"/>
            <w:noWrap w:val="0"/>
          </w:tcPr>
          <w:p w:rsidR="005B5A46" w:rsidRPr="009B0ADA" w:rsidP="00576519">
            <w:pPr>
              <w:spacing w:after="0" w:line="240" w:lineRule="auto"/>
              <w:jc w:val="right"/>
              <w:rPr>
                <w:b/>
                <w:sz w:val="20"/>
                <w:szCs w:val="20"/>
                <w:lang w:val="en-AU"/>
              </w:rPr>
            </w:pPr>
            <w:r>
              <w:rPr>
                <w:sz w:val="20"/>
              </w:rPr>
              <w:t>$0.00</w:t>
            </w:r>
          </w:p>
        </w:tc>
        <w:tc>
          <w:tcPr>
            <w:tcW w:w="7372" w:type="dxa"/>
            <w:shd w:val="clear" w:color="auto" w:fill="BFBFBF" w:themeFill="background1" w:themeFillShade="BF"/>
          </w:tcPr>
          <w:p w:rsidR="005B5A46" w:rsidRPr="009B0ADA" w:rsidP="00576519">
            <w:pPr>
              <w:spacing w:after="0" w:line="240" w:lineRule="auto"/>
              <w:rPr>
                <w:b/>
                <w:sz w:val="20"/>
                <w:szCs w:val="20"/>
                <w:lang w:val="en-AU"/>
              </w:rPr>
            </w:pPr>
          </w:p>
        </w:tc>
      </w:tr>
    </w:tbl>
    <w:p w:rsidR="00E53DD0" w:rsidRPr="009B0ADA" w:rsidP="00E53DD0">
      <w:pPr>
        <w:spacing w:after="0" w:line="240" w:lineRule="auto"/>
        <w:rPr>
          <w:sz w:val="24"/>
          <w:szCs w:val="24"/>
          <w:lang w:val="en-AU"/>
        </w:rPr>
      </w:pPr>
    </w:p>
    <w:p w:rsidR="00E53DD0" w:rsidRPr="009B0ADA" w:rsidP="00E53DD0">
      <w:pPr>
        <w:spacing w:after="0" w:line="240" w:lineRule="auto"/>
        <w:rPr>
          <w:sz w:val="24"/>
          <w:szCs w:val="24"/>
          <w:lang w:val="en-AU"/>
        </w:rPr>
      </w:pPr>
    </w:p>
    <w:p w:rsidR="00E53DD0" w:rsidRPr="009B0ADA" w:rsidP="005B5A46">
      <w:pPr>
        <w:pStyle w:val="ESSubheading1"/>
        <w:spacing w:after="120"/>
        <w:rPr>
          <w:lang w:val="en-AU"/>
        </w:rPr>
      </w:pPr>
      <w:r w:rsidRPr="009B0ADA">
        <w:rPr>
          <w:lang w:val="en-AU"/>
        </w:rPr>
        <w:t xml:space="preserve">Additional </w:t>
      </w:r>
      <w:r w:rsidRPr="009B0ADA" w:rsidR="006058A8">
        <w:rPr>
          <w:lang w:val="en-AU"/>
        </w:rPr>
        <w:t>f</w:t>
      </w:r>
      <w:r w:rsidRPr="009B0ADA">
        <w:rPr>
          <w:lang w:val="en-AU"/>
        </w:rPr>
        <w:t xml:space="preserve">unding </w:t>
      </w:r>
      <w:r w:rsidRPr="009B0ADA" w:rsidR="006058A8">
        <w:rPr>
          <w:lang w:val="en-AU"/>
        </w:rPr>
        <w:t>p</w:t>
      </w:r>
      <w:r w:rsidRPr="009B0ADA">
        <w:rPr>
          <w:lang w:val="en-AU"/>
        </w:rPr>
        <w:t xml:space="preserve">lanner – </w:t>
      </w:r>
      <w:r w:rsidRPr="009B0ADA">
        <w:rPr>
          <w:lang w:val="en-AU"/>
        </w:rPr>
        <w:t>Schools Mental Health Fund and Menu</w:t>
      </w:r>
    </w:p>
    <w:tbl>
      <w:tblPr>
        <w:tblStyle w:val="TableGrid"/>
        <w:tblW w:w="14999" w:type="dxa"/>
        <w:tblInd w:w="-545" w:type="dxa"/>
        <w:tblLayout w:type="fixed"/>
        <w:tblCellMar>
          <w:top w:w="57" w:type="dxa"/>
          <w:bottom w:w="57" w:type="dxa"/>
        </w:tblCellMar>
        <w:tblLook w:val="04A0"/>
      </w:tblPr>
      <w:tblGrid>
        <w:gridCol w:w="3375"/>
        <w:gridCol w:w="1984"/>
        <w:gridCol w:w="2268"/>
        <w:gridCol w:w="7372"/>
      </w:tblGrid>
      <w:tr w:rsidTr="00576519">
        <w:tblPrEx>
          <w:tblW w:w="14999" w:type="dxa"/>
          <w:tblInd w:w="-545" w:type="dxa"/>
          <w:tblLayout w:type="fixed"/>
          <w:tblCellMar>
            <w:top w:w="57" w:type="dxa"/>
            <w:bottom w:w="57" w:type="dxa"/>
          </w:tblCellMar>
          <w:tblLook w:val="04A0"/>
        </w:tblPrEx>
        <w:trPr>
          <w:trHeight w:val="296"/>
        </w:trPr>
        <w:tc>
          <w:tcPr>
            <w:tcW w:w="3375"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 xml:space="preserve">Activities and </w:t>
            </w:r>
            <w:r w:rsidRPr="009B0ADA" w:rsidR="006058A8">
              <w:rPr>
                <w:b/>
                <w:sz w:val="20"/>
                <w:szCs w:val="20"/>
                <w:lang w:val="en-AU"/>
              </w:rPr>
              <w:t>m</w:t>
            </w:r>
            <w:r w:rsidRPr="009B0ADA">
              <w:rPr>
                <w:b/>
                <w:sz w:val="20"/>
                <w:szCs w:val="20"/>
                <w:lang w:val="en-AU"/>
              </w:rPr>
              <w:t>ilestones</w:t>
            </w:r>
          </w:p>
        </w:tc>
        <w:tc>
          <w:tcPr>
            <w:tcW w:w="1984"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When</w:t>
            </w:r>
          </w:p>
        </w:tc>
        <w:tc>
          <w:tcPr>
            <w:tcW w:w="2268"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Funding allocated ($)</w:t>
            </w:r>
          </w:p>
        </w:tc>
        <w:tc>
          <w:tcPr>
            <w:tcW w:w="7372"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Category</w:t>
            </w:r>
          </w:p>
        </w:tc>
      </w:tr>
      <w:tr w:rsidTr="00576519">
        <w:tblPrEx>
          <w:tblW w:w="14999" w:type="dxa"/>
          <w:tblInd w:w="-545" w:type="dxa"/>
          <w:tblLayout w:type="fixed"/>
          <w:tblCellMar>
            <w:top w:w="57" w:type="dxa"/>
            <w:bottom w:w="57" w:type="dxa"/>
          </w:tblCellMar>
          <w:tblLook w:val="04A0"/>
        </w:tblPrEx>
        <w:trPr>
          <w:trHeight w:val="332"/>
        </w:trPr>
        <w:tc>
          <w:tcPr>
            <w:tcW w:w="3375" w:type="dxa"/>
            <w:shd w:val="clear" w:color="auto" w:fill="BFBFBF" w:themeFill="background1" w:themeFillShade="BF"/>
          </w:tcPr>
          <w:p w:rsidR="005B5A46" w:rsidRPr="009B0ADA" w:rsidP="00576519">
            <w:pPr>
              <w:spacing w:after="0" w:line="240" w:lineRule="auto"/>
              <w:rPr>
                <w:b/>
                <w:sz w:val="20"/>
                <w:szCs w:val="20"/>
                <w:lang w:val="en-AU"/>
              </w:rPr>
            </w:pPr>
            <w:r w:rsidRPr="009B0ADA">
              <w:rPr>
                <w:b/>
                <w:sz w:val="20"/>
                <w:szCs w:val="20"/>
                <w:lang w:val="en-AU"/>
              </w:rPr>
              <w:t>Totals</w:t>
            </w:r>
          </w:p>
        </w:tc>
        <w:tc>
          <w:tcPr>
            <w:tcW w:w="1984" w:type="dxa"/>
            <w:shd w:val="clear" w:color="auto" w:fill="BFBFBF" w:themeFill="background1" w:themeFillShade="BF"/>
          </w:tcPr>
          <w:p w:rsidR="005B5A46" w:rsidRPr="009B0ADA" w:rsidP="00576519">
            <w:pPr>
              <w:spacing w:after="0" w:line="240" w:lineRule="auto"/>
              <w:rPr>
                <w:b/>
                <w:sz w:val="20"/>
                <w:szCs w:val="20"/>
                <w:lang w:val="en-AU"/>
              </w:rPr>
            </w:pPr>
          </w:p>
        </w:tc>
        <w:tc>
          <w:tcPr>
            <w:tcW w:w="2268" w:type="dxa"/>
            <w:shd w:val="clear" w:color="auto" w:fill="BFBFBF" w:themeFill="background1" w:themeFillShade="BF"/>
            <w:noWrap w:val="0"/>
          </w:tcPr>
          <w:p w:rsidR="005B5A46" w:rsidRPr="009B0ADA" w:rsidP="00576519">
            <w:pPr>
              <w:spacing w:after="0" w:line="240" w:lineRule="auto"/>
              <w:jc w:val="right"/>
              <w:rPr>
                <w:b/>
                <w:sz w:val="20"/>
                <w:szCs w:val="20"/>
                <w:lang w:val="en-AU"/>
              </w:rPr>
            </w:pPr>
            <w:r>
              <w:rPr>
                <w:sz w:val="20"/>
              </w:rPr>
              <w:t>$0.00</w:t>
            </w:r>
          </w:p>
        </w:tc>
        <w:tc>
          <w:tcPr>
            <w:tcW w:w="7372" w:type="dxa"/>
            <w:shd w:val="clear" w:color="auto" w:fill="BFBFBF" w:themeFill="background1" w:themeFillShade="BF"/>
          </w:tcPr>
          <w:p w:rsidR="005B5A46" w:rsidRPr="009B0ADA" w:rsidP="00576519">
            <w:pPr>
              <w:spacing w:after="0" w:line="240" w:lineRule="auto"/>
              <w:rPr>
                <w:b/>
                <w:sz w:val="20"/>
                <w:szCs w:val="20"/>
                <w:lang w:val="en-AU"/>
              </w:rPr>
            </w:pPr>
          </w:p>
        </w:tc>
      </w:tr>
    </w:tbl>
    <w:p w:rsidR="00747ADA" w:rsidRPr="009B0ADA" w:rsidP="00747ADA">
      <w:pPr>
        <w:pStyle w:val="ESSubheading1"/>
        <w:spacing w:after="120"/>
        <w:ind w:left="0"/>
        <w:rPr>
          <w:lang w:val="en-AU"/>
        </w:rPr>
        <w:sectPr w:rsidSect="003E6F28">
          <w:headerReference w:type="even" r:id="rId26"/>
          <w:headerReference w:type="default" r:id="rId27"/>
          <w:footerReference w:type="default" r:id="rId28"/>
          <w:headerReference w:type="first" r:id="rId29"/>
          <w:pgSz w:w="16838" w:h="11906" w:orient="landscape" w:code="9"/>
          <w:pgMar w:top="1304" w:right="2036" w:bottom="1240" w:left="1304" w:header="624" w:footer="532" w:gutter="0"/>
          <w:pgNumType w:start="2"/>
          <w:cols w:space="397"/>
          <w:docGrid w:linePitch="360"/>
        </w:sectPr>
      </w:pPr>
    </w:p>
    <w:p w:rsidR="006F370A" w:rsidRPr="003B0D87" w:rsidP="0031627D">
      <w:pPr>
        <w:ind w:right="1618" w:hanging="540"/>
        <w:rPr>
          <w:b/>
          <w:color w:val="AF272F"/>
          <w:sz w:val="32"/>
          <w:szCs w:val="32"/>
          <w:lang w:val="en-AU"/>
        </w:rPr>
      </w:pPr>
      <w:r w:rsidRPr="003B0D87">
        <w:rPr>
          <w:b/>
          <w:color w:val="AF272F"/>
          <w:sz w:val="32"/>
          <w:szCs w:val="32"/>
          <w:lang w:val="en-AU"/>
        </w:rPr>
        <w:t xml:space="preserve">Professional </w:t>
      </w:r>
      <w:r w:rsidRPr="003B0D87" w:rsidR="00CB5539">
        <w:rPr>
          <w:b/>
          <w:color w:val="AF272F"/>
          <w:sz w:val="32"/>
          <w:szCs w:val="32"/>
          <w:lang w:val="en-AU"/>
        </w:rPr>
        <w:t>l</w:t>
      </w:r>
      <w:r w:rsidRPr="003B0D87">
        <w:rPr>
          <w:b/>
          <w:color w:val="AF272F"/>
          <w:sz w:val="32"/>
          <w:szCs w:val="32"/>
          <w:lang w:val="en-AU"/>
        </w:rPr>
        <w:t xml:space="preserve">earning </w:t>
      </w:r>
      <w:r w:rsidRPr="003B0D87" w:rsidR="00CB5539">
        <w:rPr>
          <w:b/>
          <w:color w:val="AF272F"/>
          <w:sz w:val="32"/>
          <w:szCs w:val="32"/>
          <w:lang w:val="en-AU"/>
        </w:rPr>
        <w:t>p</w:t>
      </w:r>
      <w:r w:rsidRPr="003B0D87">
        <w:rPr>
          <w:b/>
          <w:color w:val="AF272F"/>
          <w:sz w:val="32"/>
          <w:szCs w:val="32"/>
          <w:lang w:val="en-AU"/>
        </w:rPr>
        <w:t>lan</w:t>
      </w:r>
    </w:p>
    <w:p w:rsidR="00C259B6" w:rsidRPr="003B0D87" w:rsidP="00C259B6">
      <w:pPr>
        <w:pStyle w:val="ESIntroParagraph"/>
        <w:ind w:left="-567" w:right="4330"/>
        <w:rPr>
          <w:color w:val="AF272F"/>
          <w:sz w:val="18"/>
          <w:szCs w:val="18"/>
          <w:lang w:val="en-AU"/>
        </w:rPr>
      </w:pPr>
    </w:p>
    <w:tbl>
      <w:tblPr>
        <w:tblStyle w:val="TableGrid"/>
        <w:tblW w:w="15030" w:type="dxa"/>
        <w:tblInd w:w="-455" w:type="dxa"/>
        <w:tblCellMar>
          <w:top w:w="115" w:type="dxa"/>
          <w:left w:w="115" w:type="dxa"/>
          <w:bottom w:w="115" w:type="dxa"/>
          <w:right w:w="115" w:type="dxa"/>
        </w:tblCellMar>
        <w:tblLook w:val="04A0"/>
      </w:tblPr>
      <w:tblGrid>
        <w:gridCol w:w="2880"/>
        <w:gridCol w:w="1530"/>
        <w:gridCol w:w="1440"/>
        <w:gridCol w:w="2790"/>
        <w:gridCol w:w="2700"/>
        <w:gridCol w:w="2430"/>
        <w:gridCol w:w="1260"/>
      </w:tblGrid>
      <w:tr w:rsidTr="002D1F7D">
        <w:tblPrEx>
          <w:tblW w:w="15030" w:type="dxa"/>
          <w:tblInd w:w="-455" w:type="dxa"/>
          <w:tblCellMar>
            <w:top w:w="115" w:type="dxa"/>
            <w:left w:w="115" w:type="dxa"/>
            <w:bottom w:w="115" w:type="dxa"/>
            <w:right w:w="115" w:type="dxa"/>
          </w:tblCellMar>
          <w:tblLook w:val="04A0"/>
        </w:tblPrEx>
        <w:trPr>
          <w:trHeight w:val="353"/>
        </w:trPr>
        <w:tc>
          <w:tcPr>
            <w:tcW w:w="2880" w:type="dxa"/>
            <w:shd w:val="clear" w:color="auto" w:fill="D9D9D9" w:themeFill="background1" w:themeFillShade="D9"/>
          </w:tcPr>
          <w:p w:rsidR="00C259B6" w:rsidRPr="003B0D87" w:rsidP="00BB22C9">
            <w:pPr>
              <w:pStyle w:val="Heading3"/>
              <w:spacing w:before="0" w:after="0"/>
              <w:rPr>
                <w:lang w:val="en-AU"/>
              </w:rPr>
            </w:pPr>
            <w:r w:rsidRPr="003B0D87">
              <w:rPr>
                <w:bCs/>
                <w:szCs w:val="36"/>
                <w:lang w:val="en-AU"/>
              </w:rPr>
              <w:t xml:space="preserve">Professional </w:t>
            </w:r>
            <w:r w:rsidRPr="003B0D87" w:rsidR="00CB5539">
              <w:rPr>
                <w:bCs/>
                <w:szCs w:val="36"/>
                <w:lang w:val="en-AU"/>
              </w:rPr>
              <w:t>l</w:t>
            </w:r>
            <w:r w:rsidRPr="003B0D87">
              <w:rPr>
                <w:bCs/>
                <w:szCs w:val="36"/>
                <w:lang w:val="en-AU"/>
              </w:rPr>
              <w:t xml:space="preserve">earning </w:t>
            </w:r>
            <w:r w:rsidRPr="003B0D87" w:rsidR="00CB5539">
              <w:rPr>
                <w:bCs/>
                <w:szCs w:val="36"/>
                <w:lang w:val="en-AU"/>
              </w:rPr>
              <w:t>p</w:t>
            </w:r>
            <w:r w:rsidRPr="003B0D87">
              <w:rPr>
                <w:bCs/>
                <w:szCs w:val="36"/>
                <w:lang w:val="en-AU"/>
              </w:rPr>
              <w:t>riority</w:t>
            </w:r>
          </w:p>
        </w:tc>
        <w:tc>
          <w:tcPr>
            <w:tcW w:w="1530" w:type="dxa"/>
            <w:shd w:val="clear" w:color="auto" w:fill="D9D9D9" w:themeFill="background1" w:themeFillShade="D9"/>
          </w:tcPr>
          <w:p w:rsidR="00C259B6" w:rsidRPr="003B0D87" w:rsidP="00CB5539">
            <w:pPr>
              <w:pStyle w:val="Heading3"/>
              <w:spacing w:before="0" w:after="0"/>
              <w:rPr>
                <w:b w:val="0"/>
                <w:bCs/>
                <w:szCs w:val="36"/>
                <w:lang w:val="en-AU"/>
              </w:rPr>
            </w:pPr>
            <w:r w:rsidRPr="003B0D87">
              <w:rPr>
                <w:bCs/>
                <w:szCs w:val="36"/>
                <w:lang w:val="en-AU"/>
              </w:rPr>
              <w:t>Who</w:t>
            </w:r>
          </w:p>
        </w:tc>
        <w:tc>
          <w:tcPr>
            <w:tcW w:w="1440" w:type="dxa"/>
            <w:shd w:val="clear" w:color="auto" w:fill="D9D9D9" w:themeFill="background1" w:themeFillShade="D9"/>
          </w:tcPr>
          <w:p w:rsidR="00C259B6" w:rsidRPr="003B0D87" w:rsidP="00CB5539">
            <w:pPr>
              <w:pStyle w:val="Heading3"/>
              <w:spacing w:before="0" w:after="0"/>
              <w:rPr>
                <w:b w:val="0"/>
                <w:bCs/>
                <w:szCs w:val="36"/>
                <w:lang w:val="en-AU"/>
              </w:rPr>
            </w:pPr>
            <w:r w:rsidRPr="003B0D87">
              <w:rPr>
                <w:bCs/>
                <w:szCs w:val="36"/>
                <w:lang w:val="en-AU"/>
              </w:rPr>
              <w:t>When</w:t>
            </w:r>
          </w:p>
        </w:tc>
        <w:tc>
          <w:tcPr>
            <w:tcW w:w="2790" w:type="dxa"/>
            <w:shd w:val="clear" w:color="auto" w:fill="D9D9D9" w:themeFill="background1" w:themeFillShade="D9"/>
          </w:tcPr>
          <w:p w:rsidR="00C259B6" w:rsidRPr="003B0D87" w:rsidP="00BB22C9">
            <w:pPr>
              <w:pStyle w:val="Heading3"/>
              <w:spacing w:before="0" w:after="0"/>
              <w:rPr>
                <w:bCs/>
                <w:szCs w:val="36"/>
                <w:lang w:val="en-AU"/>
              </w:rPr>
            </w:pPr>
            <w:r w:rsidRPr="003B0D87">
              <w:rPr>
                <w:bCs/>
                <w:szCs w:val="36"/>
                <w:lang w:val="en-AU"/>
              </w:rPr>
              <w:t xml:space="preserve">Key </w:t>
            </w:r>
            <w:r w:rsidRPr="003B0D87" w:rsidR="00CB5539">
              <w:rPr>
                <w:bCs/>
                <w:szCs w:val="36"/>
                <w:lang w:val="en-AU"/>
              </w:rPr>
              <w:t>p</w:t>
            </w:r>
            <w:r w:rsidRPr="003B0D87">
              <w:rPr>
                <w:bCs/>
                <w:szCs w:val="36"/>
                <w:lang w:val="en-AU"/>
              </w:rPr>
              <w:t xml:space="preserve">rofessional </w:t>
            </w:r>
            <w:r w:rsidRPr="003B0D87" w:rsidR="00CB5539">
              <w:rPr>
                <w:bCs/>
                <w:szCs w:val="36"/>
                <w:lang w:val="en-AU"/>
              </w:rPr>
              <w:t>l</w:t>
            </w:r>
            <w:r w:rsidRPr="003B0D87">
              <w:rPr>
                <w:bCs/>
                <w:szCs w:val="36"/>
                <w:lang w:val="en-AU"/>
              </w:rPr>
              <w:t xml:space="preserve">earning </w:t>
            </w:r>
            <w:r w:rsidRPr="003B0D87" w:rsidR="00CB5539">
              <w:rPr>
                <w:bCs/>
                <w:szCs w:val="36"/>
                <w:lang w:val="en-AU"/>
              </w:rPr>
              <w:t>s</w:t>
            </w:r>
            <w:r w:rsidRPr="003B0D87">
              <w:rPr>
                <w:bCs/>
                <w:szCs w:val="36"/>
                <w:lang w:val="en-AU"/>
              </w:rPr>
              <w:t>trategies</w:t>
            </w:r>
          </w:p>
        </w:tc>
        <w:tc>
          <w:tcPr>
            <w:tcW w:w="2700" w:type="dxa"/>
            <w:shd w:val="clear" w:color="auto" w:fill="D9D9D9" w:themeFill="background1" w:themeFillShade="D9"/>
          </w:tcPr>
          <w:p w:rsidR="00C259B6" w:rsidRPr="003B0D87" w:rsidP="00BB22C9">
            <w:pPr>
              <w:pStyle w:val="Heading3"/>
              <w:spacing w:before="0" w:after="0"/>
              <w:rPr>
                <w:bCs/>
                <w:szCs w:val="36"/>
                <w:lang w:val="en-AU"/>
              </w:rPr>
            </w:pPr>
            <w:r w:rsidRPr="003B0D87">
              <w:rPr>
                <w:bCs/>
                <w:szCs w:val="36"/>
                <w:lang w:val="en-AU"/>
              </w:rPr>
              <w:t xml:space="preserve">Organisational </w:t>
            </w:r>
            <w:r w:rsidRPr="003B0D87" w:rsidR="00CB5539">
              <w:rPr>
                <w:bCs/>
                <w:szCs w:val="36"/>
                <w:lang w:val="en-AU"/>
              </w:rPr>
              <w:t>s</w:t>
            </w:r>
            <w:r w:rsidRPr="003B0D87">
              <w:rPr>
                <w:bCs/>
                <w:szCs w:val="36"/>
                <w:lang w:val="en-AU"/>
              </w:rPr>
              <w:t>tructure</w:t>
            </w:r>
          </w:p>
        </w:tc>
        <w:tc>
          <w:tcPr>
            <w:tcW w:w="2430" w:type="dxa"/>
            <w:shd w:val="clear" w:color="auto" w:fill="D9D9D9" w:themeFill="background1" w:themeFillShade="D9"/>
          </w:tcPr>
          <w:p w:rsidR="00C259B6" w:rsidRPr="003B0D87" w:rsidP="00BB22C9">
            <w:pPr>
              <w:pStyle w:val="Heading3"/>
              <w:spacing w:before="0" w:after="0"/>
              <w:rPr>
                <w:bCs/>
                <w:szCs w:val="36"/>
                <w:lang w:val="en-AU"/>
              </w:rPr>
            </w:pPr>
            <w:r w:rsidRPr="003B0D87">
              <w:rPr>
                <w:bCs/>
                <w:szCs w:val="36"/>
                <w:lang w:val="en-AU"/>
              </w:rPr>
              <w:t xml:space="preserve">Expertise </w:t>
            </w:r>
            <w:r w:rsidRPr="003B0D87" w:rsidR="00CB5539">
              <w:rPr>
                <w:bCs/>
                <w:szCs w:val="36"/>
                <w:lang w:val="en-AU"/>
              </w:rPr>
              <w:t>a</w:t>
            </w:r>
            <w:r w:rsidRPr="003B0D87">
              <w:rPr>
                <w:bCs/>
                <w:szCs w:val="36"/>
                <w:lang w:val="en-AU"/>
              </w:rPr>
              <w:t>ccessed</w:t>
            </w:r>
          </w:p>
        </w:tc>
        <w:tc>
          <w:tcPr>
            <w:tcW w:w="1260" w:type="dxa"/>
            <w:shd w:val="clear" w:color="auto" w:fill="D9D9D9" w:themeFill="background1" w:themeFillShade="D9"/>
          </w:tcPr>
          <w:p w:rsidR="00C259B6" w:rsidRPr="003B0D87" w:rsidP="00CB5539">
            <w:pPr>
              <w:pStyle w:val="Heading3"/>
              <w:spacing w:before="0" w:after="0"/>
              <w:rPr>
                <w:b w:val="0"/>
                <w:bCs/>
                <w:szCs w:val="36"/>
                <w:lang w:val="en-AU"/>
              </w:rPr>
            </w:pPr>
            <w:r w:rsidRPr="003B0D87">
              <w:rPr>
                <w:bCs/>
                <w:szCs w:val="36"/>
                <w:lang w:val="en-AU"/>
              </w:rPr>
              <w:t>W</w:t>
            </w:r>
            <w:r w:rsidRPr="003B0D87" w:rsidR="00A67176">
              <w:rPr>
                <w:bCs/>
                <w:szCs w:val="36"/>
                <w:lang w:val="en-AU"/>
              </w:rPr>
              <w:t>he</w:t>
            </w:r>
            <w:r w:rsidRPr="003B0D87">
              <w:rPr>
                <w:bCs/>
                <w:szCs w:val="36"/>
                <w:lang w:val="en-AU"/>
              </w:rPr>
              <w:t>re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3B0D87" w:rsidP="00FB5F1A">
            <w:pPr>
              <w:spacing w:after="0"/>
              <w:rPr>
                <w:lang w:val="en-AU"/>
              </w:rPr>
            </w:pPr>
            <w:r>
              <w:rPr>
                <w:sz w:val="20"/>
              </w:rPr>
              <w:t>Develop and implement an agreed best practice instructional model for Literacy.</w:t>
            </w:r>
          </w:p>
        </w:tc>
        <w:tc>
          <w:tcPr>
            <w:tcW w:w="153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Literacy leader</w:t>
            </w:r>
          </w:p>
          <w:p/>
        </w:tc>
        <w:tc>
          <w:tcPr>
            <w:tcW w:w="1440" w:type="dxa"/>
            <w:noWrap w:val="0"/>
          </w:tcPr>
          <w:p w:rsidR="00C259B6" w:rsidRPr="003B0D87" w:rsidP="00FB5F1A">
            <w:pPr>
              <w:spacing w:after="0"/>
              <w:rPr>
                <w:lang w:val="en-AU"/>
              </w:rPr>
            </w:pPr>
            <w:r>
              <w:rPr>
                <w:sz w:val="20"/>
              </w:rPr>
              <w:t>from:</w:t>
              <w:br/>
              <w:t>Term 1</w:t>
            </w:r>
          </w:p>
          <w:p>
            <w:r>
              <w:rPr>
                <w:sz w:val="20"/>
              </w:rPr>
              <w:t>to:</w:t>
              <w:br/>
              <w:t>Term 4</w:t>
            </w:r>
          </w:p>
        </w:tc>
        <w:tc>
          <w:tcPr>
            <w:tcW w:w="279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Curriculum development</w:t>
            </w:r>
          </w:p>
          <w:p>
            <w:r>
              <w:rPr>
                <w:rFonts w:ascii="Wingdings" w:eastAsia="Wingdings" w:hAnsi="Wingdings" w:cs="Wingdings"/>
                <w:color w:val="008000"/>
                <w:sz w:val="24"/>
              </w:rPr>
              <w:sym w:font="Wingdings" w:char="F0FE"/>
            </w:r>
            <w:r>
              <w:rPr>
                <w:rFonts w:ascii="Arial" w:eastAsia="Arial" w:hAnsi="Arial" w:cs="Arial"/>
                <w:color w:val="000000"/>
                <w:sz w:val="20"/>
              </w:rPr>
              <w:t xml:space="preserve"> Peer observation including feedback and reflection</w:t>
            </w:r>
          </w:p>
          <w:p>
            <w:r>
              <w:rPr>
                <w:rFonts w:ascii="Wingdings" w:eastAsia="Wingdings" w:hAnsi="Wingdings" w:cs="Wingdings"/>
                <w:color w:val="008000"/>
                <w:sz w:val="24"/>
              </w:rPr>
              <w:sym w:font="Wingdings" w:char="F0FE"/>
            </w:r>
            <w:r>
              <w:rPr>
                <w:rFonts w:ascii="Arial" w:eastAsia="Arial" w:hAnsi="Arial" w:cs="Arial"/>
                <w:color w:val="000000"/>
                <w:sz w:val="20"/>
              </w:rPr>
              <w:t xml:space="preserve"> Formalised PLC/PLTs</w:t>
            </w:r>
          </w:p>
        </w:tc>
        <w:tc>
          <w:tcPr>
            <w:tcW w:w="270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PLC/PLT meeting</w:t>
            </w:r>
          </w:p>
        </w:tc>
        <w:tc>
          <w:tcPr>
            <w:tcW w:w="243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Literacy expertise</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 Initiative</w:t>
            </w:r>
          </w:p>
          <w:p>
            <w:r>
              <w:rPr>
                <w:rFonts w:ascii="Wingdings" w:eastAsia="Wingdings" w:hAnsi="Wingdings" w:cs="Wingdings"/>
                <w:color w:val="008000"/>
                <w:sz w:val="24"/>
              </w:rPr>
              <w:sym w:font="Wingdings" w:char="F0FE"/>
            </w:r>
            <w:r>
              <w:rPr>
                <w:rFonts w:ascii="Arial" w:eastAsia="Arial" w:hAnsi="Arial" w:cs="Arial"/>
                <w:color w:val="000000"/>
                <w:sz w:val="20"/>
              </w:rPr>
              <w:t xml:space="preserve"> Literacy leaders</w:t>
            </w:r>
          </w:p>
        </w:tc>
        <w:tc>
          <w:tcPr>
            <w:tcW w:w="126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3B0D87" w:rsidP="00FB5F1A">
            <w:pPr>
              <w:spacing w:after="0"/>
              <w:rPr>
                <w:lang w:val="en-AU"/>
              </w:rPr>
            </w:pPr>
            <w:r>
              <w:rPr>
                <w:sz w:val="20"/>
              </w:rPr>
              <w:t>All staff to engage in professional learning (Writing focus - Emina McLean)</w:t>
            </w:r>
          </w:p>
        </w:tc>
        <w:tc>
          <w:tcPr>
            <w:tcW w:w="153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440" w:type="dxa"/>
            <w:noWrap w:val="0"/>
          </w:tcPr>
          <w:p w:rsidR="00C259B6" w:rsidRPr="003B0D87" w:rsidP="00FB5F1A">
            <w:pPr>
              <w:spacing w:after="0"/>
              <w:rPr>
                <w:lang w:val="en-AU"/>
              </w:rPr>
            </w:pPr>
            <w:r>
              <w:rPr>
                <w:sz w:val="20"/>
              </w:rPr>
              <w:t>from:</w:t>
              <w:br/>
              <w:t>Term 2</w:t>
            </w:r>
          </w:p>
          <w:p>
            <w:r>
              <w:rPr>
                <w:sz w:val="20"/>
              </w:rPr>
              <w:t>to:</w:t>
              <w:br/>
              <w:t>Term 4</w:t>
            </w:r>
          </w:p>
        </w:tc>
        <w:tc>
          <w:tcPr>
            <w:tcW w:w="279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Curriculum development</w:t>
            </w:r>
          </w:p>
        </w:tc>
        <w:tc>
          <w:tcPr>
            <w:tcW w:w="270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Whole school pupil free day</w:t>
            </w:r>
          </w:p>
        </w:tc>
        <w:tc>
          <w:tcPr>
            <w:tcW w:w="2430" w:type="dxa"/>
            <w:noWrap w:val="0"/>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External consultants</w:t>
            </w:r>
          </w:p>
          <w:p>
            <w:r>
              <w:rPr>
                <w:color w:val="A9A9A9"/>
                <w:sz w:val="20"/>
              </w:rPr>
              <w:t>Emina McLean</w:t>
            </w:r>
          </w:p>
        </w:tc>
        <w:tc>
          <w:tcPr>
            <w:tcW w:w="126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3B0D87" w:rsidP="00FB5F1A">
            <w:pPr>
              <w:spacing w:after="0"/>
              <w:rPr>
                <w:lang w:val="en-AU"/>
              </w:rPr>
            </w:pPr>
            <w:r>
              <w:rPr>
                <w:sz w:val="20"/>
              </w:rPr>
              <w:t>Re-engagement with Inclusion Outreach Coach to continue work on developing documented strategies and responses to support students with inclusion and engagement.</w:t>
            </w:r>
          </w:p>
        </w:tc>
        <w:tc>
          <w:tcPr>
            <w:tcW w:w="153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440" w:type="dxa"/>
            <w:noWrap w:val="0"/>
          </w:tcPr>
          <w:p w:rsidR="00C259B6" w:rsidRPr="003B0D87" w:rsidP="00FB5F1A">
            <w:pPr>
              <w:spacing w:after="0"/>
              <w:rPr>
                <w:lang w:val="en-AU"/>
              </w:rPr>
            </w:pPr>
            <w:r>
              <w:rPr>
                <w:sz w:val="20"/>
              </w:rPr>
              <w:t>from:</w:t>
              <w:br/>
              <w:t>Term 2</w:t>
            </w:r>
          </w:p>
          <w:p>
            <w:r>
              <w:rPr>
                <w:sz w:val="20"/>
              </w:rPr>
              <w:t>to:</w:t>
              <w:br/>
              <w:t>Term 4</w:t>
            </w:r>
          </w:p>
        </w:tc>
        <w:tc>
          <w:tcPr>
            <w:tcW w:w="279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Collaborative inquiry/action research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Peer observation including feedback and reflection</w:t>
            </w:r>
          </w:p>
        </w:tc>
        <w:tc>
          <w:tcPr>
            <w:tcW w:w="270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PLC/PLT meeting</w:t>
            </w:r>
          </w:p>
        </w:tc>
        <w:tc>
          <w:tcPr>
            <w:tcW w:w="2430" w:type="dxa"/>
            <w:noWrap w:val="0"/>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Departmental resources</w:t>
            </w:r>
          </w:p>
          <w:p>
            <w:r>
              <w:rPr>
                <w:color w:val="A9A9A9"/>
                <w:sz w:val="20"/>
              </w:rPr>
              <w:t>IOC</w:t>
            </w:r>
          </w:p>
        </w:tc>
        <w:tc>
          <w:tcPr>
            <w:tcW w:w="126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bl>
    <w:p w:rsidR="00E66A5E" w:rsidRPr="003B0D87" w:rsidP="004B6AD4">
      <w:pPr>
        <w:pStyle w:val="ESBodyText"/>
        <w:rPr>
          <w:lang w:val="en-AU"/>
        </w:rPr>
      </w:pPr>
    </w:p>
    <w:sectPr w:rsidSect="004F1DF3">
      <w:headerReference w:type="even" r:id="rId30"/>
      <w:headerReference w:type="default" r:id="rId31"/>
      <w:footerReference w:type="default" r:id="rId32"/>
      <w:headerReference w:type="first" r:id="rId33"/>
      <w:pgSz w:w="16838" w:h="11906" w:orient="landscape" w:code="9"/>
      <w:pgMar w:top="1304" w:right="2036" w:bottom="1240" w:left="1304" w:header="624" w:footer="532" w:gutter="0"/>
      <w:pgNumType w:start="2"/>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793BFC" w:rsidP="00793BFC">
    <w:pPr>
      <w:pStyle w:val="ESSubheading1"/>
      <w:ind w:firstLine="567"/>
      <w:rPr>
        <w:sz w:val="15"/>
        <w:szCs w:val="15"/>
      </w:rPr>
    </w:pPr>
    <w:r w:rsidRPr="00793BFC">
      <w:rPr>
        <w:noProof/>
        <w:sz w:val="15"/>
        <w:szCs w:val="15"/>
      </w:rPr>
      <w:t>Magpie Primary School (2271) - 2024 - AIP - Overall</w:t>
    </w:r>
    <w:r w:rsidRPr="00793BFC" w:rsidR="000C104E">
      <w:rPr>
        <w:noProof/>
        <w:sz w:val="15"/>
        <w:szCs w:val="15"/>
        <w:lang w:val="en-AU" w:eastAsia="en-AU"/>
      </w:rPr>
      <w:drawing>
        <wp:anchor distT="0" distB="0" distL="114300" distR="114300" simplePos="0" relativeHeight="25167257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000000"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B33DA4">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15C4" w:rsidRPr="00B4442D" w:rsidP="00DD6247">
    <w:pPr>
      <w:pStyle w:val="ESSubheading1"/>
      <w:ind w:firstLine="567"/>
      <w:rPr>
        <w:sz w:val="15"/>
        <w:szCs w:val="15"/>
      </w:rPr>
    </w:pPr>
    <w:r w:rsidRPr="00B4442D">
      <w:rPr>
        <w:noProof/>
        <w:sz w:val="15"/>
        <w:szCs w:val="15"/>
      </w:rPr>
      <w:t>Magpie Primary School (2271) - 2024 - AIP - Self Evaluation Summary</w:t>
    </w:r>
    <w:r w:rsidRPr="00B4442D" w:rsidR="000C104E">
      <w:rPr>
        <w:noProof/>
        <w:sz w:val="15"/>
        <w:szCs w:val="15"/>
        <w:lang w:val="en-AU" w:eastAsia="en-AU"/>
      </w:rPr>
      <w:drawing>
        <wp:anchor distT="0" distB="0" distL="114300" distR="114300" simplePos="0" relativeHeight="251686912"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637225477"/>
      <w:docPartObj>
        <w:docPartGallery w:val="Page Numbers (Bottom of Page)"/>
        <w:docPartUnique/>
      </w:docPartObj>
    </w:sdtPr>
    <w:sdtEndPr>
      <w:rPr>
        <w:noProof/>
      </w:rPr>
    </w:sdtEndPr>
    <w:sdtContent>
      <w:p w:rsidR="00D015C4"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175B96">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2C54" w:rsidRPr="00006534" w:rsidP="00943620">
    <w:pPr>
      <w:pStyle w:val="ESSubheading1"/>
      <w:ind w:firstLine="567"/>
    </w:pPr>
    <w:r w:rsidRPr="00943620">
      <w:rPr>
        <w:noProof/>
        <w:sz w:val="15"/>
        <w:szCs w:val="15"/>
      </w:rPr>
      <w:t>Magpie Primary School (2271) - 2024 - AIP - Annual Goals Targets and KIS</w:t>
    </w:r>
    <w:r w:rsidRPr="000C104E" w:rsidR="000C104E">
      <w:rPr>
        <w:noProof/>
        <w:lang w:val="en-AU" w:eastAsia="en-AU"/>
      </w:rPr>
      <w:drawing>
        <wp:anchor distT="0" distB="0" distL="114300" distR="114300" simplePos="0" relativeHeight="25168793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93882247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rsidR="00943620">
      <w:t xml:space="preserve"> </w:t>
    </w:r>
  </w:p>
  <w:sdt>
    <w:sdtPr>
      <w:rPr>
        <w:rFonts w:eastAsia="Arial" w:cs="Times New Roman"/>
        <w:color w:val="AF272F"/>
        <w:sz w:val="15"/>
        <w:szCs w:val="15"/>
        <w:lang w:val="en-AU"/>
      </w:rPr>
      <w:id w:val="79360499"/>
      <w:docPartObj>
        <w:docPartGallery w:val="Page Numbers (Bottom of Page)"/>
        <w:docPartUnique/>
      </w:docPartObj>
    </w:sdtPr>
    <w:sdtEndPr>
      <w:rPr>
        <w:noProof/>
      </w:rPr>
    </w:sdtEndPr>
    <w:sdtContent>
      <w:p w:rsidR="00312C54"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C15853">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3995" w:rsidRPr="00006534" w:rsidP="0091722C">
    <w:pPr>
      <w:pStyle w:val="ESSubheading1"/>
      <w:ind w:firstLine="567"/>
    </w:pPr>
    <w:r w:rsidRPr="0091722C">
      <w:rPr>
        <w:noProof/>
        <w:sz w:val="15"/>
        <w:szCs w:val="15"/>
      </w:rPr>
      <w:t>Magpie Primary School (2271) - 2024 - AIP - Actions Outcomes and Activities</w:t>
    </w:r>
    <w:r w:rsidRPr="000C104E" w:rsidR="000C104E">
      <w:rPr>
        <w:noProof/>
        <w:lang w:val="en-AU" w:eastAsia="en-AU"/>
      </w:rPr>
      <w:drawing>
        <wp:anchor distT="0" distB="0" distL="114300" distR="114300" simplePos="0" relativeHeight="251692032"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564579198"/>
      <w:docPartObj>
        <w:docPartGallery w:val="Page Numbers (Bottom of Page)"/>
        <w:docPartUnique/>
      </w:docPartObj>
    </w:sdtPr>
    <w:sdtEndPr>
      <w:rPr>
        <w:noProof/>
      </w:rPr>
    </w:sdtEndPr>
    <w:sdtContent>
      <w:p w:rsidR="00843995"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103446">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4167" w:rsidRPr="00B4442D" w:rsidP="00DD6247">
    <w:pPr>
      <w:pStyle w:val="ESSubheading1"/>
      <w:ind w:firstLine="567"/>
      <w:rPr>
        <w:sz w:val="15"/>
        <w:szCs w:val="15"/>
      </w:rPr>
    </w:pPr>
    <w:r w:rsidRPr="00B4442D">
      <w:rPr>
        <w:noProof/>
        <w:sz w:val="15"/>
        <w:szCs w:val="15"/>
      </w:rPr>
      <w:t>Magpie Primary School (2271) - 2024 - AIP - Funding Planner</w:t>
    </w:r>
    <w:r w:rsidRPr="00B4442D" w:rsidR="000C104E">
      <w:rPr>
        <w:noProof/>
        <w:sz w:val="15"/>
        <w:szCs w:val="15"/>
        <w:lang w:val="en-AU" w:eastAsia="en-AU"/>
      </w:rPr>
      <w:drawing>
        <wp:anchor distT="0" distB="0" distL="114300" distR="114300" simplePos="0" relativeHeight="2516930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203427004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23189954"/>
      <w:docPartObj>
        <w:docPartGallery w:val="Page Numbers (Bottom of Page)"/>
        <w:docPartUnique/>
      </w:docPartObj>
    </w:sdtPr>
    <w:sdtEndPr>
      <w:rPr>
        <w:noProof/>
      </w:rPr>
    </w:sdtEndPr>
    <w:sdtContent>
      <w:p w:rsidR="00334167"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34778B">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1B73" w:rsidRPr="00006534" w:rsidP="005513BB">
    <w:pPr>
      <w:pStyle w:val="ESSubheading1"/>
      <w:ind w:firstLine="567"/>
    </w:pPr>
    <w:r w:rsidRPr="005513BB">
      <w:rPr>
        <w:noProof/>
        <w:sz w:val="15"/>
        <w:szCs w:val="15"/>
      </w:rPr>
      <w:t>Magpie Primary School (2271) - 2024 - AIP - Professional Learning Plan</w:t>
    </w:r>
    <w:r w:rsidRPr="000C104E" w:rsidR="000C104E">
      <w:rPr>
        <w:noProof/>
        <w:lang w:val="en-AU" w:eastAsia="en-AU"/>
      </w:rPr>
      <w:drawing>
        <wp:anchor distT="0" distB="0" distL="114300" distR="114300" simplePos="0" relativeHeight="25169408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5122571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rsidR="005513BB">
      <w:t xml:space="preserve"> </w:t>
    </w:r>
  </w:p>
  <w:sdt>
    <w:sdtPr>
      <w:rPr>
        <w:rFonts w:eastAsia="Arial" w:cs="Times New Roman"/>
        <w:color w:val="AF272F"/>
        <w:sz w:val="15"/>
        <w:szCs w:val="15"/>
        <w:lang w:val="en-AU"/>
      </w:rPr>
      <w:id w:val="1053907848"/>
      <w:docPartObj>
        <w:docPartGallery w:val="Page Numbers (Bottom of Page)"/>
        <w:docPartUnique/>
      </w:docPartObj>
    </w:sdtPr>
    <w:sdtEndPr>
      <w:rPr>
        <w:noProof/>
      </w:rPr>
    </w:sdtEndPr>
    <w:sdtContent>
      <w:p w:rsidR="00F21B73"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110191">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872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50"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5"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384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3995" w:rsidRPr="003E29B5" w:rsidP="008766A4">
    <w:r w:rsidRPr="000C104E">
      <w:rPr>
        <w:noProof/>
        <w:lang w:val="en-AU" w:eastAsia="en-AU"/>
      </w:rPr>
      <w:drawing>
        <wp:anchor distT="0" distB="0" distL="114300" distR="114300" simplePos="0" relativeHeight="251688960"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950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5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6"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564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974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683"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486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4167" w:rsidRPr="003E29B5" w:rsidP="008766A4">
    <w:r w:rsidRPr="000C104E">
      <w:rPr>
        <w:noProof/>
        <w:lang w:val="en-AU" w:eastAsia="en-AU"/>
      </w:rPr>
      <w:drawing>
        <wp:anchor distT="0" distB="0" distL="114300" distR="114300" simplePos="0" relativeHeight="25168998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74182963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68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8"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667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8076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16"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588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1B73" w:rsidRPr="003E29B5" w:rsidP="008766A4">
    <w:r w:rsidRPr="000C104E">
      <w:rPr>
        <w:noProof/>
        <w:lang w:val="en-AU" w:eastAsia="en-AU"/>
      </w:rPr>
      <w:drawing>
        <wp:anchor distT="0" distB="0" distL="114300" distR="114300" simplePos="0" relativeHeight="25169100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08654619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155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769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3E29B5" w:rsidP="008766A4">
    <w:r w:rsidRPr="000C104E">
      <w:rPr>
        <w:noProof/>
        <w:lang w:val="en-AU" w:eastAsia="en-AU"/>
      </w:rPr>
      <w:drawing>
        <wp:anchor distT="0" distB="0" distL="114300" distR="114300" simplePos="0" relativeHeight="25166643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745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360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sidRPr="000C104E">
      <w:rPr>
        <w:noProof/>
        <w:lang w:val="en-AU" w:eastAsia="en-AU"/>
      </w:rPr>
      <w:drawing>
        <wp:anchor distT="0" distB="0" distL="114300" distR="114300" simplePos="0" relativeHeight="25168179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43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1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462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2C54" w:rsidRPr="003E29B5" w:rsidP="008766A4">
    <w:r w:rsidRPr="000C104E">
      <w:rPr>
        <w:noProof/>
        <w:lang w:val="en-AU" w:eastAsia="en-AU"/>
      </w:rPr>
      <w:drawing>
        <wp:anchor distT="0" distB="0" distL="114300" distR="114300" simplePos="0" relativeHeight="25168281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9830200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1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FCB6DE1"/>
    <w:multiLevelType w:val="hybridMultilevel"/>
    <w:tmpl w:val="7FCB6DE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7FCB6DE2"/>
    <w:multiLevelType w:val="hybridMultilevel"/>
    <w:tmpl w:val="7FCB6DE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7FCB6DE3"/>
    <w:multiLevelType w:val="hybridMultilevel"/>
    <w:tmpl w:val="7FCB6DE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7FCB6DE4"/>
    <w:multiLevelType w:val="hybridMultilevel"/>
    <w:tmpl w:val="7FCB6DE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7FCB6DE5"/>
    <w:multiLevelType w:val="hybridMultilevel"/>
    <w:tmpl w:val="7FCB6DE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7FCB6DE6"/>
    <w:multiLevelType w:val="hybridMultilevel"/>
    <w:tmpl w:val="7FCB6DE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7FCB6DE7"/>
    <w:multiLevelType w:val="hybridMultilevel"/>
    <w:tmpl w:val="7FCB6DE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7FCB6DE8"/>
    <w:multiLevelType w:val="hybridMultilevel"/>
    <w:tmpl w:val="7FCB6DE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7FCB6DE9"/>
    <w:multiLevelType w:val="hybridMultilevel"/>
    <w:tmpl w:val="7FCB6DE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7FCB6DEA"/>
    <w:multiLevelType w:val="hybridMultilevel"/>
    <w:tmpl w:val="7FCB6DE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nam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header" Target="head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oter" Target="footer2.xml" /><Relationship Id="rId17" Type="http://schemas.openxmlformats.org/officeDocument/2006/relationships/header" Target="header6.xml" /><Relationship Id="rId18" Type="http://schemas.openxmlformats.org/officeDocument/2006/relationships/header" Target="header7.xml" /><Relationship Id="rId19" Type="http://schemas.openxmlformats.org/officeDocument/2006/relationships/header" Target="header8.xml" /><Relationship Id="rId2" Type="http://schemas.openxmlformats.org/officeDocument/2006/relationships/webSettings" Target="webSettings.xml" /><Relationship Id="rId20" Type="http://schemas.openxmlformats.org/officeDocument/2006/relationships/footer" Target="footer3.xml" /><Relationship Id="rId21" Type="http://schemas.openxmlformats.org/officeDocument/2006/relationships/header" Target="header9.xml" /><Relationship Id="rId22" Type="http://schemas.openxmlformats.org/officeDocument/2006/relationships/header" Target="header10.xml" /><Relationship Id="rId23" Type="http://schemas.openxmlformats.org/officeDocument/2006/relationships/header" Target="header11.xml" /><Relationship Id="rId24" Type="http://schemas.openxmlformats.org/officeDocument/2006/relationships/footer" Target="footer4.xml" /><Relationship Id="rId25" Type="http://schemas.openxmlformats.org/officeDocument/2006/relationships/header" Target="header12.xml" /><Relationship Id="rId26" Type="http://schemas.openxmlformats.org/officeDocument/2006/relationships/header" Target="header13.xml" /><Relationship Id="rId27" Type="http://schemas.openxmlformats.org/officeDocument/2006/relationships/header" Target="header14.xml" /><Relationship Id="rId28" Type="http://schemas.openxmlformats.org/officeDocument/2006/relationships/footer" Target="footer5.xml" /><Relationship Id="rId29" Type="http://schemas.openxmlformats.org/officeDocument/2006/relationships/header" Target="header15.xml" /><Relationship Id="rId3" Type="http://schemas.openxmlformats.org/officeDocument/2006/relationships/fontTable" Target="fontTable.xml" /><Relationship Id="rId30" Type="http://schemas.openxmlformats.org/officeDocument/2006/relationships/header" Target="header16.xml" /><Relationship Id="rId31" Type="http://schemas.openxmlformats.org/officeDocument/2006/relationships/header" Target="header17.xml" /><Relationship Id="rId32" Type="http://schemas.openxmlformats.org/officeDocument/2006/relationships/footer" Target="footer6.xml" /><Relationship Id="rId33" Type="http://schemas.openxmlformats.org/officeDocument/2006/relationships/header" Target="header18.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footer1.xml.rels>&#65279;<?xml version="1.0" encoding="utf-8" standalone="yes"?><Relationships xmlns="http://schemas.openxmlformats.org/package/2006/relationships"><Relationship Id="rId1" Type="http://schemas.openxmlformats.org/officeDocument/2006/relationships/image" Target="media/image3.png" /></Relationships>
</file>

<file path=word/_rels/footer2.xml.rels>&#65279;<?xml version="1.0" encoding="utf-8" standalone="yes"?><Relationships xmlns="http://schemas.openxmlformats.org/package/2006/relationships"><Relationship Id="rId1" Type="http://schemas.openxmlformats.org/officeDocument/2006/relationships/image" Target="media/image3.png" /></Relationships>
</file>

<file path=word/_rels/footer3.xml.rels>&#65279;<?xml version="1.0" encoding="utf-8" standalone="yes"?><Relationships xmlns="http://schemas.openxmlformats.org/package/2006/relationships"><Relationship Id="rId1" Type="http://schemas.openxmlformats.org/officeDocument/2006/relationships/image" Target="media/image3.png" /></Relationships>
</file>

<file path=word/_rels/footer4.xml.rels>&#65279;<?xml version="1.0" encoding="utf-8" standalone="yes"?><Relationships xmlns="http://schemas.openxmlformats.org/package/2006/relationships"><Relationship Id="rId1" Type="http://schemas.openxmlformats.org/officeDocument/2006/relationships/image" Target="media/image3.png" /></Relationships>
</file>

<file path=word/_rels/footer5.xml.rels>&#65279;<?xml version="1.0" encoding="utf-8" standalone="yes"?><Relationships xmlns="http://schemas.openxmlformats.org/package/2006/relationships"><Relationship Id="rId1" Type="http://schemas.openxmlformats.org/officeDocument/2006/relationships/image" Target="media/image3.png" /></Relationships>
</file>

<file path=word/_rels/footer6.xml.rels>&#65279;<?xml version="1.0" encoding="utf-8" standalone="yes"?><Relationships xmlns="http://schemas.openxmlformats.org/package/2006/relationships"><Relationship Id="rId1" Type="http://schemas.openxmlformats.org/officeDocument/2006/relationships/image" Target="media/image3.png" /></Relationships>
</file>

<file path=word/_rels/header11.xml.rels>&#65279;<?xml version="1.0" encoding="utf-8" standalone="yes"?><Relationships xmlns="http://schemas.openxmlformats.org/package/2006/relationships"><Relationship Id="rId1" Type="http://schemas.openxmlformats.org/officeDocument/2006/relationships/image" Target="media/image2.png" /></Relationships>
</file>

<file path=word/_rels/header14.xml.rels>&#65279;<?xml version="1.0" encoding="utf-8" standalone="yes"?><Relationships xmlns="http://schemas.openxmlformats.org/package/2006/relationships"><Relationship Id="rId1" Type="http://schemas.openxmlformats.org/officeDocument/2006/relationships/image" Target="media/image2.png" /></Relationships>
</file>

<file path=word/_rels/header17.xml.rels>&#65279;<?xml version="1.0" encoding="utf-8" standalone="yes"?><Relationships xmlns="http://schemas.openxmlformats.org/package/2006/relationships"><Relationship Id="rId1" Type="http://schemas.openxmlformats.org/officeDocument/2006/relationships/image" Target="media/image2.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_rels/header5.xml.rels>&#65279;<?xml version="1.0" encoding="utf-8" standalone="yes"?><Relationships xmlns="http://schemas.openxmlformats.org/package/2006/relationships"><Relationship Id="rId1" Type="http://schemas.openxmlformats.org/officeDocument/2006/relationships/image" Target="media/image2.png" /></Relationships>
</file>

<file path=word/_rels/header8.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8216CCA-54A4-4E61-8ED1-8F589480FEB1}">
  <ds:schemaRefs>
    <ds:schemaRef ds:uri="http://schemas.openxmlformats.org/officeDocument/2006/bibliography"/>
  </ds:schemaRefs>
</ds:datastoreItem>
</file>

<file path=customXml/itemProps5.xml><?xml version="1.0" encoding="utf-8"?>
<ds:datastoreItem xmlns:ds="http://schemas.openxmlformats.org/officeDocument/2006/customXml" ds:itemID="{A78D826A-78A9-4A6C-8034-99F2E8A12F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2333</TotalTime>
  <Pages>1</Pages>
  <Words>34</Words>
  <Characters>195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Matthew Crilly</cp:lastModifiedBy>
  <cp:revision>97</cp:revision>
  <dcterms:created xsi:type="dcterms:W3CDTF">2017-09-11T05:00:00Z</dcterms:created>
  <dcterms:modified xsi:type="dcterms:W3CDTF">2024-01-31T05:59:00Z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